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rticletable"/>
        <w:tblW w:w="5000" w:type="pct"/>
        <w:jc w:val="center"/>
        <w:tblCellMar>
          <w:left w:w="0" w:type="dxa"/>
          <w:right w:w="0" w:type="dxa"/>
        </w:tblCellMar>
        <w:tblLook w:val="05E0" w:firstRow="1" w:lastRow="1" w:firstColumn="1" w:lastColumn="1" w:noHBand="0" w:noVBand="1"/>
      </w:tblPr>
      <w:tblGrid>
        <w:gridCol w:w="9973"/>
      </w:tblGrid>
      <w:tr w:rsidR="001F06F9" w14:paraId="00A71BA2" w14:textId="77777777">
        <w:trPr>
          <w:jc w:val="center"/>
        </w:trPr>
        <w:tc>
          <w:tcPr>
            <w:tcW w:w="5000" w:type="pct"/>
            <w:tcMar>
              <w:top w:w="0" w:type="dxa"/>
              <w:left w:w="0" w:type="dxa"/>
              <w:bottom w:w="0" w:type="dxa"/>
              <w:right w:w="0" w:type="dxa"/>
            </w:tcMar>
            <w:hideMark/>
          </w:tcPr>
          <w:p w14:paraId="2CC0EF3F" w14:textId="77777777" w:rsidR="001F06F9" w:rsidRDefault="00661787">
            <w:pPr>
              <w:pStyle w:val="rvps7"/>
              <w:spacing w:before="150" w:after="150"/>
              <w:ind w:left="450" w:right="450"/>
              <w:rPr>
                <w:rStyle w:val="spanrvts0"/>
                <w:lang w:val="uk" w:eastAsia="uk"/>
              </w:rPr>
            </w:pPr>
            <w:bookmarkStart w:id="0" w:name="n2"/>
            <w:bookmarkEnd w:id="0"/>
            <w:r>
              <w:rPr>
                <w:rStyle w:val="spanrvts0"/>
                <w:noProof/>
                <w:lang w:val="uk" w:eastAsia="uk"/>
              </w:rPr>
              <w:drawing>
                <wp:inline distT="0" distB="0" distL="0" distR="0" wp14:anchorId="50EFF65C" wp14:editId="20CB0D40">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71500" cy="762000"/>
                          </a:xfrm>
                          <a:prstGeom prst="rect">
                            <a:avLst/>
                          </a:prstGeom>
                        </pic:spPr>
                      </pic:pic>
                    </a:graphicData>
                  </a:graphic>
                </wp:inline>
              </w:drawing>
            </w:r>
          </w:p>
        </w:tc>
      </w:tr>
      <w:tr w:rsidR="001F06F9" w14:paraId="7A0FA0F9" w14:textId="77777777">
        <w:trPr>
          <w:jc w:val="center"/>
        </w:trPr>
        <w:tc>
          <w:tcPr>
            <w:tcW w:w="5000" w:type="pct"/>
            <w:tcMar>
              <w:top w:w="0" w:type="dxa"/>
              <w:left w:w="0" w:type="dxa"/>
              <w:bottom w:w="0" w:type="dxa"/>
              <w:right w:w="0" w:type="dxa"/>
            </w:tcMar>
            <w:hideMark/>
          </w:tcPr>
          <w:p w14:paraId="25DBBDDD" w14:textId="77777777" w:rsidR="001F06F9" w:rsidRDefault="00661787">
            <w:pPr>
              <w:pStyle w:val="rvps17"/>
              <w:spacing w:before="300"/>
              <w:ind w:left="450" w:right="450"/>
              <w:rPr>
                <w:rStyle w:val="spanrvts0"/>
                <w:lang w:val="uk" w:eastAsia="uk"/>
              </w:rPr>
            </w:pPr>
            <w:r>
              <w:rPr>
                <w:rStyle w:val="spanrvts23"/>
                <w:lang w:val="uk" w:eastAsia="uk"/>
              </w:rPr>
              <w:t>КАБІНЕТ МІНІСТРІВ УКРАЇНИ</w:t>
            </w:r>
            <w:r>
              <w:rPr>
                <w:rStyle w:val="spanrvts0"/>
                <w:lang w:val="uk" w:eastAsia="uk"/>
              </w:rPr>
              <w:t xml:space="preserve"> </w:t>
            </w:r>
            <w:r>
              <w:rPr>
                <w:rStyle w:val="spanrvts0"/>
                <w:lang w:val="uk" w:eastAsia="uk"/>
              </w:rPr>
              <w:br/>
            </w:r>
            <w:r>
              <w:rPr>
                <w:rStyle w:val="spanrvts64"/>
                <w:lang w:val="uk" w:eastAsia="uk"/>
              </w:rPr>
              <w:t>ПОСТАНОВА</w:t>
            </w:r>
          </w:p>
        </w:tc>
      </w:tr>
      <w:tr w:rsidR="001F06F9" w14:paraId="321B1768" w14:textId="77777777">
        <w:trPr>
          <w:jc w:val="center"/>
        </w:trPr>
        <w:tc>
          <w:tcPr>
            <w:tcW w:w="5000" w:type="pct"/>
            <w:tcMar>
              <w:top w:w="0" w:type="dxa"/>
              <w:left w:w="0" w:type="dxa"/>
              <w:bottom w:w="0" w:type="dxa"/>
              <w:right w:w="0" w:type="dxa"/>
            </w:tcMar>
            <w:hideMark/>
          </w:tcPr>
          <w:p w14:paraId="449F660F" w14:textId="77777777" w:rsidR="001F06F9" w:rsidRDefault="00661787">
            <w:pPr>
              <w:pStyle w:val="rvps7"/>
              <w:spacing w:before="150" w:after="150"/>
              <w:ind w:left="450" w:right="450"/>
              <w:rPr>
                <w:rStyle w:val="spanrvts0"/>
                <w:lang w:val="uk" w:eastAsia="uk"/>
              </w:rPr>
            </w:pPr>
            <w:r>
              <w:rPr>
                <w:rStyle w:val="spanrvts9"/>
                <w:lang w:val="uk" w:eastAsia="uk"/>
              </w:rPr>
              <w:t xml:space="preserve">від 29 грудня 2023 р. № 1405 </w:t>
            </w:r>
            <w:r>
              <w:rPr>
                <w:rStyle w:val="spanrvts9"/>
                <w:lang w:val="uk" w:eastAsia="uk"/>
              </w:rPr>
              <w:br/>
              <w:t>Київ</w:t>
            </w:r>
          </w:p>
        </w:tc>
      </w:tr>
    </w:tbl>
    <w:p w14:paraId="545DAEF9" w14:textId="77777777" w:rsidR="001F06F9" w:rsidRDefault="00661787">
      <w:pPr>
        <w:pStyle w:val="rvps6"/>
        <w:spacing w:before="300" w:after="450"/>
        <w:ind w:left="450" w:right="450"/>
        <w:rPr>
          <w:rStyle w:val="spanrvts0"/>
          <w:lang w:val="uk" w:eastAsia="uk"/>
        </w:rPr>
      </w:pPr>
      <w:bookmarkStart w:id="1" w:name="n3"/>
      <w:bookmarkEnd w:id="1"/>
      <w:r>
        <w:rPr>
          <w:rStyle w:val="spanrvts23"/>
          <w:lang w:val="uk" w:eastAsia="uk"/>
        </w:rPr>
        <w:t>Про внесення змін до деяких постанов Кабінету Міністрів України щодо оплати житлово-комунальних послуг</w:t>
      </w:r>
    </w:p>
    <w:p w14:paraId="290E5728" w14:textId="77777777" w:rsidR="001F06F9" w:rsidRDefault="00661787">
      <w:pPr>
        <w:pStyle w:val="rvps2"/>
        <w:spacing w:after="150"/>
        <w:rPr>
          <w:rStyle w:val="spanrvts0"/>
          <w:lang w:val="uk" w:eastAsia="uk"/>
        </w:rPr>
      </w:pPr>
      <w:bookmarkStart w:id="2" w:name="n4"/>
      <w:bookmarkEnd w:id="2"/>
      <w:r>
        <w:rPr>
          <w:rStyle w:val="spanrvts0"/>
          <w:lang w:val="uk" w:eastAsia="uk"/>
        </w:rPr>
        <w:t xml:space="preserve">Кабінет Міністрів України </w:t>
      </w:r>
      <w:r>
        <w:rPr>
          <w:rStyle w:val="spanrvts52"/>
          <w:lang w:val="uk" w:eastAsia="uk"/>
        </w:rPr>
        <w:t>постановляє:</w:t>
      </w:r>
    </w:p>
    <w:p w14:paraId="26326510" w14:textId="77777777" w:rsidR="001F06F9" w:rsidRDefault="00661787">
      <w:pPr>
        <w:pStyle w:val="rvps2"/>
        <w:spacing w:after="150"/>
        <w:rPr>
          <w:rStyle w:val="spanrvts0"/>
          <w:lang w:val="uk" w:eastAsia="uk"/>
        </w:rPr>
      </w:pPr>
      <w:bookmarkStart w:id="3" w:name="n5"/>
      <w:bookmarkEnd w:id="3"/>
      <w:r>
        <w:rPr>
          <w:rStyle w:val="spanrvts0"/>
          <w:lang w:val="uk" w:eastAsia="uk"/>
        </w:rPr>
        <w:t>Внести до постанов Кабінету Міністрів України щодо оплати житлово-комунальних послуг зміни, що додаються.</w:t>
      </w:r>
    </w:p>
    <w:tbl>
      <w:tblPr>
        <w:tblStyle w:val="articletable"/>
        <w:tblW w:w="5000" w:type="pct"/>
        <w:jc w:val="center"/>
        <w:tblCellMar>
          <w:left w:w="0" w:type="dxa"/>
          <w:right w:w="0" w:type="dxa"/>
        </w:tblCellMar>
        <w:tblLook w:val="05E0" w:firstRow="1" w:lastRow="1" w:firstColumn="1" w:lastColumn="1" w:noHBand="0" w:noVBand="1"/>
      </w:tblPr>
      <w:tblGrid>
        <w:gridCol w:w="2992"/>
        <w:gridCol w:w="6981"/>
      </w:tblGrid>
      <w:tr w:rsidR="001F06F9" w14:paraId="14A8DDE1" w14:textId="77777777">
        <w:trPr>
          <w:jc w:val="center"/>
        </w:trPr>
        <w:tc>
          <w:tcPr>
            <w:tcW w:w="1500" w:type="pct"/>
            <w:tcMar>
              <w:top w:w="0" w:type="dxa"/>
              <w:left w:w="0" w:type="dxa"/>
              <w:bottom w:w="0" w:type="dxa"/>
              <w:right w:w="0" w:type="dxa"/>
            </w:tcMar>
            <w:hideMark/>
          </w:tcPr>
          <w:p w14:paraId="765BCDE2" w14:textId="77777777" w:rsidR="001F06F9" w:rsidRDefault="00661787">
            <w:pPr>
              <w:pStyle w:val="rvps4"/>
              <w:spacing w:before="300" w:after="150"/>
              <w:rPr>
                <w:rStyle w:val="spanrvts0"/>
                <w:lang w:val="uk" w:eastAsia="uk"/>
              </w:rPr>
            </w:pPr>
            <w:bookmarkStart w:id="4" w:name="n6"/>
            <w:bookmarkEnd w:id="4"/>
            <w:r>
              <w:rPr>
                <w:rStyle w:val="spanrvts44"/>
                <w:lang w:val="uk" w:eastAsia="uk"/>
              </w:rPr>
              <w:t>Прем'єр-міністр України</w:t>
            </w:r>
          </w:p>
        </w:tc>
        <w:tc>
          <w:tcPr>
            <w:tcW w:w="3500" w:type="pct"/>
            <w:tcMar>
              <w:top w:w="0" w:type="dxa"/>
              <w:left w:w="0" w:type="dxa"/>
              <w:bottom w:w="0" w:type="dxa"/>
              <w:right w:w="0" w:type="dxa"/>
            </w:tcMar>
            <w:hideMark/>
          </w:tcPr>
          <w:p w14:paraId="3AF64459" w14:textId="77777777" w:rsidR="001F06F9" w:rsidRDefault="00661787">
            <w:pPr>
              <w:pStyle w:val="rvps15"/>
              <w:spacing w:before="300"/>
              <w:rPr>
                <w:rStyle w:val="spanrvts0"/>
                <w:lang w:val="uk" w:eastAsia="uk"/>
              </w:rPr>
            </w:pPr>
            <w:r>
              <w:rPr>
                <w:rStyle w:val="spanrvts44"/>
                <w:lang w:val="uk" w:eastAsia="uk"/>
              </w:rPr>
              <w:t>Д. ШМИГАЛЬ</w:t>
            </w:r>
          </w:p>
        </w:tc>
      </w:tr>
      <w:tr w:rsidR="001F06F9" w14:paraId="3AF5BF6E" w14:textId="77777777">
        <w:trPr>
          <w:jc w:val="center"/>
        </w:trPr>
        <w:tc>
          <w:tcPr>
            <w:tcW w:w="0" w:type="auto"/>
            <w:tcMar>
              <w:top w:w="0" w:type="dxa"/>
              <w:left w:w="0" w:type="dxa"/>
              <w:bottom w:w="0" w:type="dxa"/>
              <w:right w:w="0" w:type="dxa"/>
            </w:tcMar>
            <w:hideMark/>
          </w:tcPr>
          <w:p w14:paraId="2D54C885" w14:textId="77777777" w:rsidR="001F06F9" w:rsidRDefault="00661787">
            <w:pPr>
              <w:pStyle w:val="rvps4"/>
              <w:spacing w:before="300" w:after="150"/>
              <w:rPr>
                <w:rStyle w:val="spanrvts0"/>
                <w:lang w:val="uk" w:eastAsia="uk"/>
              </w:rPr>
            </w:pPr>
            <w:r>
              <w:rPr>
                <w:rStyle w:val="spanrvts44"/>
                <w:lang w:val="uk" w:eastAsia="uk"/>
              </w:rPr>
              <w:t>Інд. 37</w:t>
            </w:r>
          </w:p>
        </w:tc>
        <w:tc>
          <w:tcPr>
            <w:tcW w:w="0" w:type="auto"/>
            <w:tcMar>
              <w:top w:w="0" w:type="dxa"/>
              <w:left w:w="0" w:type="dxa"/>
              <w:bottom w:w="0" w:type="dxa"/>
              <w:right w:w="0" w:type="dxa"/>
            </w:tcMar>
          </w:tcPr>
          <w:p w14:paraId="289D709B" w14:textId="77777777" w:rsidR="001F06F9" w:rsidRDefault="001F06F9">
            <w:pPr>
              <w:pStyle w:val="rvps15"/>
              <w:spacing w:before="300"/>
              <w:rPr>
                <w:rStyle w:val="spanrvts0"/>
                <w:lang w:val="uk" w:eastAsia="uk"/>
              </w:rPr>
            </w:pPr>
          </w:p>
        </w:tc>
      </w:tr>
    </w:tbl>
    <w:p w14:paraId="00BD9FA1" w14:textId="77777777" w:rsidR="001F06F9" w:rsidRDefault="001067F8">
      <w:pPr>
        <w:pStyle w:val="break"/>
        <w:spacing w:after="150"/>
        <w:jc w:val="both"/>
        <w:rPr>
          <w:rStyle w:val="spanrvts0"/>
          <w:lang w:val="uk" w:eastAsia="uk"/>
        </w:rPr>
      </w:pPr>
      <w:r>
        <w:pict w14:anchorId="28C82452">
          <v:rect id="_x0000_i1025" style="width:0;height:.75pt" o:hrpct="0" o:hrstd="t" o:hr="t" fillcolor="gray" stroked="f">
            <v:path strokeok="f"/>
          </v:rect>
        </w:pict>
      </w:r>
      <w:bookmarkStart w:id="5" w:name="n92"/>
      <w:bookmarkEnd w:id="5"/>
    </w:p>
    <w:tbl>
      <w:tblPr>
        <w:tblStyle w:val="articletable"/>
        <w:tblW w:w="5000" w:type="pct"/>
        <w:jc w:val="center"/>
        <w:tblCellMar>
          <w:left w:w="0" w:type="dxa"/>
          <w:right w:w="0" w:type="dxa"/>
        </w:tblCellMar>
        <w:tblLook w:val="05E0" w:firstRow="1" w:lastRow="1" w:firstColumn="1" w:lastColumn="1" w:noHBand="0" w:noVBand="1"/>
      </w:tblPr>
      <w:tblGrid>
        <w:gridCol w:w="3989"/>
        <w:gridCol w:w="5984"/>
      </w:tblGrid>
      <w:tr w:rsidR="001F06F9" w:rsidRPr="00BA233C" w14:paraId="2B0FC6F9" w14:textId="77777777">
        <w:trPr>
          <w:jc w:val="center"/>
        </w:trPr>
        <w:tc>
          <w:tcPr>
            <w:tcW w:w="2000" w:type="pct"/>
            <w:tcMar>
              <w:top w:w="0" w:type="dxa"/>
              <w:left w:w="0" w:type="dxa"/>
              <w:bottom w:w="0" w:type="dxa"/>
              <w:right w:w="0" w:type="dxa"/>
            </w:tcMar>
          </w:tcPr>
          <w:p w14:paraId="05A18D9A" w14:textId="77777777" w:rsidR="001F06F9" w:rsidRDefault="001F06F9">
            <w:pPr>
              <w:pStyle w:val="rvps14"/>
              <w:spacing w:before="150" w:after="150"/>
              <w:rPr>
                <w:rStyle w:val="spanrvts0"/>
                <w:lang w:val="uk" w:eastAsia="uk"/>
              </w:rPr>
            </w:pPr>
            <w:bookmarkStart w:id="6" w:name="n7"/>
            <w:bookmarkEnd w:id="6"/>
          </w:p>
        </w:tc>
        <w:tc>
          <w:tcPr>
            <w:tcW w:w="3000" w:type="pct"/>
            <w:tcMar>
              <w:top w:w="0" w:type="dxa"/>
              <w:left w:w="0" w:type="dxa"/>
              <w:bottom w:w="0" w:type="dxa"/>
              <w:right w:w="0" w:type="dxa"/>
            </w:tcMar>
            <w:hideMark/>
          </w:tcPr>
          <w:p w14:paraId="21C20392" w14:textId="77777777" w:rsidR="001F06F9" w:rsidRDefault="00661787">
            <w:pPr>
              <w:pStyle w:val="rvps12"/>
              <w:spacing w:before="150" w:after="150"/>
              <w:rPr>
                <w:rStyle w:val="spanrvts0"/>
                <w:lang w:val="uk" w:eastAsia="uk"/>
              </w:rPr>
            </w:pPr>
            <w:r>
              <w:rPr>
                <w:rStyle w:val="spanrvts9"/>
                <w:lang w:val="uk" w:eastAsia="uk"/>
              </w:rPr>
              <w:t xml:space="preserve">ЗАТВЕРДЖЕНО </w:t>
            </w:r>
            <w:r>
              <w:rPr>
                <w:rStyle w:val="spanrvts9"/>
                <w:lang w:val="uk" w:eastAsia="uk"/>
              </w:rPr>
              <w:br/>
              <w:t xml:space="preserve">постановою Кабінету Міністрів України </w:t>
            </w:r>
            <w:r>
              <w:rPr>
                <w:rStyle w:val="spanrvts9"/>
                <w:lang w:val="uk" w:eastAsia="uk"/>
              </w:rPr>
              <w:br/>
              <w:t>від 29 грудня 2023 р. № 1405</w:t>
            </w:r>
          </w:p>
        </w:tc>
      </w:tr>
    </w:tbl>
    <w:p w14:paraId="17510B39" w14:textId="77777777" w:rsidR="001F06F9" w:rsidRDefault="00661787">
      <w:pPr>
        <w:pStyle w:val="rvps6"/>
        <w:spacing w:before="300" w:after="450"/>
        <w:ind w:left="450" w:right="450"/>
        <w:rPr>
          <w:rStyle w:val="spanrvts0"/>
          <w:lang w:val="uk" w:eastAsia="uk"/>
        </w:rPr>
      </w:pPr>
      <w:bookmarkStart w:id="7" w:name="n8"/>
      <w:bookmarkEnd w:id="7"/>
      <w:r>
        <w:rPr>
          <w:rStyle w:val="spanrvts23"/>
          <w:lang w:val="uk" w:eastAsia="uk"/>
        </w:rPr>
        <w:t xml:space="preserve">ЗМІНИ, </w:t>
      </w:r>
      <w:r>
        <w:rPr>
          <w:rStyle w:val="spanrvts23"/>
          <w:lang w:val="uk" w:eastAsia="uk"/>
        </w:rPr>
        <w:br/>
        <w:t>що вносяться до постанов Кабінету Міністрів України щодо оплати житлово-комунальних послуг</w:t>
      </w:r>
    </w:p>
    <w:p w14:paraId="1B2853DA" w14:textId="77777777" w:rsidR="001F06F9" w:rsidRDefault="00661787">
      <w:pPr>
        <w:pStyle w:val="rvps2"/>
        <w:spacing w:after="150"/>
        <w:rPr>
          <w:rStyle w:val="spanrvts0"/>
          <w:lang w:val="uk" w:eastAsia="uk"/>
        </w:rPr>
      </w:pPr>
      <w:bookmarkStart w:id="8" w:name="n9"/>
      <w:bookmarkEnd w:id="8"/>
      <w:r>
        <w:rPr>
          <w:rStyle w:val="spanrvts0"/>
          <w:lang w:val="uk" w:eastAsia="uk"/>
        </w:rPr>
        <w:t xml:space="preserve">1. У постанові Кабінету Міністрів України від 5 липня 2019 р. </w:t>
      </w:r>
      <w:hyperlink r:id="rId6" w:tgtFrame="_blank" w:history="1">
        <w:r>
          <w:rPr>
            <w:rStyle w:val="arvts96"/>
            <w:lang w:val="uk" w:eastAsia="uk"/>
          </w:rPr>
          <w:t>№ 690</w:t>
        </w:r>
      </w:hyperlink>
      <w:r>
        <w:rPr>
          <w:rStyle w:val="spanrvts0"/>
          <w:lang w:val="uk" w:eastAsia="uk"/>
        </w:rPr>
        <w:t xml:space="preserve"> “Про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 (Офіційний вісник України, 2019 р., № 63, ст. 2194; 2022 р., № 14, ст. 773):</w:t>
      </w:r>
    </w:p>
    <w:p w14:paraId="75258E9F" w14:textId="77777777" w:rsidR="001F06F9" w:rsidRDefault="00661787">
      <w:pPr>
        <w:pStyle w:val="rvps2"/>
        <w:spacing w:after="150"/>
        <w:rPr>
          <w:rStyle w:val="spanrvts0"/>
          <w:lang w:val="uk" w:eastAsia="uk"/>
        </w:rPr>
      </w:pPr>
      <w:bookmarkStart w:id="9" w:name="n10"/>
      <w:bookmarkEnd w:id="9"/>
      <w:r>
        <w:rPr>
          <w:rStyle w:val="spanrvts0"/>
          <w:lang w:val="uk" w:eastAsia="uk"/>
        </w:rPr>
        <w:t xml:space="preserve">1) у </w:t>
      </w:r>
      <w:hyperlink r:id="rId7" w:anchor="n16" w:tgtFrame="_blank" w:history="1">
        <w:r>
          <w:rPr>
            <w:rStyle w:val="arvts96"/>
            <w:lang w:val="uk" w:eastAsia="uk"/>
          </w:rPr>
          <w:t>Правилах надання послуг з централізованого водопостачання та централізованого водовідведення</w:t>
        </w:r>
      </w:hyperlink>
      <w:r>
        <w:rPr>
          <w:rStyle w:val="spanrvts0"/>
          <w:lang w:val="uk" w:eastAsia="uk"/>
        </w:rPr>
        <w:t>, затверджених зазначеною постановою:</w:t>
      </w:r>
    </w:p>
    <w:bookmarkStart w:id="10" w:name="n11"/>
    <w:bookmarkEnd w:id="10"/>
    <w:p w14:paraId="3CDD69B4" w14:textId="77777777" w:rsidR="001F06F9" w:rsidRDefault="00661787">
      <w:pPr>
        <w:pStyle w:val="rvps2"/>
        <w:spacing w:after="150"/>
        <w:rPr>
          <w:rStyle w:val="spanrvts0"/>
          <w:lang w:val="uk" w:eastAsia="uk"/>
        </w:rPr>
      </w:pPr>
      <w:r>
        <w:fldChar w:fldCharType="begin"/>
      </w:r>
      <w:r>
        <w:instrText>HYPERLINK</w:instrText>
      </w:r>
      <w:r w:rsidRPr="00BA233C">
        <w:rPr>
          <w:lang w:val="ru-RU"/>
        </w:rPr>
        <w:instrText xml:space="preserve"> "</w:instrText>
      </w:r>
      <w:r>
        <w:instrText>https</w:instrText>
      </w:r>
      <w:r w:rsidRPr="00BA233C">
        <w:rPr>
          <w:lang w:val="ru-RU"/>
        </w:rPr>
        <w:instrText>://</w:instrText>
      </w:r>
      <w:r>
        <w:instrText>zakon</w:instrText>
      </w:r>
      <w:r w:rsidRPr="00BA233C">
        <w:rPr>
          <w:lang w:val="ru-RU"/>
        </w:rPr>
        <w:instrText>.</w:instrText>
      </w:r>
      <w:r>
        <w:instrText>rada</w:instrText>
      </w:r>
      <w:r w:rsidRPr="00BA233C">
        <w:rPr>
          <w:lang w:val="ru-RU"/>
        </w:rPr>
        <w:instrText>.</w:instrText>
      </w:r>
      <w:r>
        <w:instrText>gov</w:instrText>
      </w:r>
      <w:r w:rsidRPr="00BA233C">
        <w:rPr>
          <w:lang w:val="ru-RU"/>
        </w:rPr>
        <w:instrText>.</w:instrText>
      </w:r>
      <w:r>
        <w:instrText>ua</w:instrText>
      </w:r>
      <w:r w:rsidRPr="00BA233C">
        <w:rPr>
          <w:lang w:val="ru-RU"/>
        </w:rPr>
        <w:instrText>/</w:instrText>
      </w:r>
      <w:r>
        <w:instrText>laws</w:instrText>
      </w:r>
      <w:r w:rsidRPr="00BA233C">
        <w:rPr>
          <w:lang w:val="ru-RU"/>
        </w:rPr>
        <w:instrText>/</w:instrText>
      </w:r>
      <w:r>
        <w:instrText>show</w:instrText>
      </w:r>
      <w:r w:rsidRPr="00BA233C">
        <w:rPr>
          <w:lang w:val="ru-RU"/>
        </w:rPr>
        <w:instrText>/690-2019-%</w:instrText>
      </w:r>
      <w:r>
        <w:instrText>D</w:instrText>
      </w:r>
      <w:r w:rsidRPr="00BA233C">
        <w:rPr>
          <w:lang w:val="ru-RU"/>
        </w:rPr>
        <w:instrText>0%</w:instrText>
      </w:r>
      <w:r>
        <w:instrText>BF</w:instrText>
      </w:r>
      <w:r w:rsidRPr="00BA233C">
        <w:rPr>
          <w:lang w:val="ru-RU"/>
        </w:rPr>
        <w:instrText>" \</w:instrText>
      </w:r>
      <w:r>
        <w:instrText>l</w:instrText>
      </w:r>
      <w:r w:rsidRPr="00BA233C">
        <w:rPr>
          <w:lang w:val="ru-RU"/>
        </w:rPr>
        <w:instrText xml:space="preserve"> "</w:instrText>
      </w:r>
      <w:r>
        <w:instrText>n</w:instrText>
      </w:r>
      <w:r w:rsidRPr="00BA233C">
        <w:rPr>
          <w:lang w:val="ru-RU"/>
        </w:rPr>
        <w:instrText>382" \</w:instrText>
      </w:r>
      <w:r>
        <w:instrText>t</w:instrText>
      </w:r>
      <w:r w:rsidRPr="00BA233C">
        <w:rPr>
          <w:lang w:val="ru-RU"/>
        </w:rPr>
        <w:instrText xml:space="preserve"> "_</w:instrText>
      </w:r>
      <w:r>
        <w:instrText>blank</w:instrText>
      </w:r>
      <w:r w:rsidRPr="00BA233C">
        <w:rPr>
          <w:lang w:val="ru-RU"/>
        </w:rPr>
        <w:instrText>"</w:instrText>
      </w:r>
      <w:r>
        <w:fldChar w:fldCharType="separate"/>
      </w:r>
      <w:r>
        <w:rPr>
          <w:rStyle w:val="arvts96"/>
          <w:lang w:val="uk" w:eastAsia="uk"/>
        </w:rPr>
        <w:t>підпункт 7</w:t>
      </w:r>
      <w:r>
        <w:rPr>
          <w:rStyle w:val="arvts96"/>
          <w:lang w:val="uk" w:eastAsia="uk"/>
        </w:rPr>
        <w:fldChar w:fldCharType="end"/>
      </w:r>
      <w:r>
        <w:rPr>
          <w:rStyle w:val="spanrvts0"/>
          <w:lang w:val="uk" w:eastAsia="uk"/>
        </w:rPr>
        <w:t xml:space="preserve"> пункту 45 викласти в такій редакції:</w:t>
      </w:r>
    </w:p>
    <w:p w14:paraId="152CEAE5" w14:textId="77777777" w:rsidR="001F06F9" w:rsidRDefault="00661787">
      <w:pPr>
        <w:pStyle w:val="rvps2"/>
        <w:spacing w:after="150"/>
        <w:rPr>
          <w:rStyle w:val="spanrvts0"/>
          <w:lang w:val="uk" w:eastAsia="uk"/>
        </w:rPr>
      </w:pPr>
      <w:bookmarkStart w:id="11" w:name="n12"/>
      <w:bookmarkEnd w:id="11"/>
      <w:r>
        <w:rPr>
          <w:rStyle w:val="spanrvts0"/>
          <w:lang w:val="uk" w:eastAsia="uk"/>
        </w:rPr>
        <w:t>“7)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p>
    <w:bookmarkStart w:id="12" w:name="n13"/>
    <w:bookmarkEnd w:id="12"/>
    <w:p w14:paraId="773C181F" w14:textId="77777777" w:rsidR="001F06F9" w:rsidRDefault="00661787">
      <w:pPr>
        <w:pStyle w:val="rvps2"/>
        <w:spacing w:after="150"/>
        <w:rPr>
          <w:rStyle w:val="spanrvts0"/>
          <w:lang w:val="uk" w:eastAsia="uk"/>
        </w:rPr>
      </w:pPr>
      <w:r>
        <w:fldChar w:fldCharType="begin"/>
      </w:r>
      <w:r>
        <w:instrText>HYPERLINK</w:instrText>
      </w:r>
      <w:r w:rsidRPr="00BA233C">
        <w:rPr>
          <w:lang w:val="ru-RU"/>
        </w:rPr>
        <w:instrText xml:space="preserve"> "</w:instrText>
      </w:r>
      <w:r>
        <w:instrText>https</w:instrText>
      </w:r>
      <w:r w:rsidRPr="00BA233C">
        <w:rPr>
          <w:lang w:val="ru-RU"/>
        </w:rPr>
        <w:instrText>://</w:instrText>
      </w:r>
      <w:r>
        <w:instrText>zakon</w:instrText>
      </w:r>
      <w:r w:rsidRPr="00BA233C">
        <w:rPr>
          <w:lang w:val="ru-RU"/>
        </w:rPr>
        <w:instrText>.</w:instrText>
      </w:r>
      <w:r>
        <w:instrText>rada</w:instrText>
      </w:r>
      <w:r w:rsidRPr="00BA233C">
        <w:rPr>
          <w:lang w:val="ru-RU"/>
        </w:rPr>
        <w:instrText>.</w:instrText>
      </w:r>
      <w:r>
        <w:instrText>gov</w:instrText>
      </w:r>
      <w:r w:rsidRPr="00BA233C">
        <w:rPr>
          <w:lang w:val="ru-RU"/>
        </w:rPr>
        <w:instrText>.</w:instrText>
      </w:r>
      <w:r>
        <w:instrText>ua</w:instrText>
      </w:r>
      <w:r w:rsidRPr="00BA233C">
        <w:rPr>
          <w:lang w:val="ru-RU"/>
        </w:rPr>
        <w:instrText>/</w:instrText>
      </w:r>
      <w:r>
        <w:instrText>laws</w:instrText>
      </w:r>
      <w:r w:rsidRPr="00BA233C">
        <w:rPr>
          <w:lang w:val="ru-RU"/>
        </w:rPr>
        <w:instrText>/</w:instrText>
      </w:r>
      <w:r>
        <w:instrText>show</w:instrText>
      </w:r>
      <w:r w:rsidRPr="00BA233C">
        <w:rPr>
          <w:lang w:val="ru-RU"/>
        </w:rPr>
        <w:instrText>/690-2019-%</w:instrText>
      </w:r>
      <w:r>
        <w:instrText>D</w:instrText>
      </w:r>
      <w:r w:rsidRPr="00BA233C">
        <w:rPr>
          <w:lang w:val="ru-RU"/>
        </w:rPr>
        <w:instrText>0%</w:instrText>
      </w:r>
      <w:r>
        <w:instrText>BF</w:instrText>
      </w:r>
      <w:r w:rsidRPr="00BA233C">
        <w:rPr>
          <w:lang w:val="ru-RU"/>
        </w:rPr>
        <w:instrText>" \</w:instrText>
      </w:r>
      <w:r>
        <w:instrText>l</w:instrText>
      </w:r>
      <w:r w:rsidRPr="00BA233C">
        <w:rPr>
          <w:lang w:val="ru-RU"/>
        </w:rPr>
        <w:instrText xml:space="preserve"> "</w:instrText>
      </w:r>
      <w:r>
        <w:instrText>n</w:instrText>
      </w:r>
      <w:r w:rsidRPr="00BA233C">
        <w:rPr>
          <w:lang w:val="ru-RU"/>
        </w:rPr>
        <w:instrText>392" \</w:instrText>
      </w:r>
      <w:r>
        <w:instrText>t</w:instrText>
      </w:r>
      <w:r w:rsidRPr="00BA233C">
        <w:rPr>
          <w:lang w:val="ru-RU"/>
        </w:rPr>
        <w:instrText xml:space="preserve"> "_</w:instrText>
      </w:r>
      <w:r>
        <w:instrText>blank</w:instrText>
      </w:r>
      <w:r w:rsidRPr="00BA233C">
        <w:rPr>
          <w:lang w:val="ru-RU"/>
        </w:rPr>
        <w:instrText>"</w:instrText>
      </w:r>
      <w:r>
        <w:fldChar w:fldCharType="separate"/>
      </w:r>
      <w:r>
        <w:rPr>
          <w:rStyle w:val="arvts96"/>
          <w:lang w:val="uk" w:eastAsia="uk"/>
        </w:rPr>
        <w:t>пункт 47</w:t>
      </w:r>
      <w:r>
        <w:rPr>
          <w:rStyle w:val="arvts96"/>
          <w:lang w:val="uk" w:eastAsia="uk"/>
        </w:rPr>
        <w:fldChar w:fldCharType="end"/>
      </w:r>
      <w:r>
        <w:rPr>
          <w:rStyle w:val="spanrvts0"/>
          <w:lang w:val="uk" w:eastAsia="uk"/>
        </w:rPr>
        <w:t xml:space="preserve"> доповнити підпунктом 11</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577661A9" w14:textId="77777777" w:rsidR="001F06F9" w:rsidRDefault="00661787">
      <w:pPr>
        <w:pStyle w:val="rvps2"/>
        <w:spacing w:after="150"/>
        <w:rPr>
          <w:rStyle w:val="spanrvts0"/>
          <w:lang w:val="uk" w:eastAsia="uk"/>
        </w:rPr>
      </w:pPr>
      <w:bookmarkStart w:id="13" w:name="n14"/>
      <w:bookmarkEnd w:id="13"/>
      <w:r>
        <w:rPr>
          <w:rStyle w:val="spanrvts0"/>
          <w:lang w:val="uk" w:eastAsia="uk"/>
        </w:rPr>
        <w:t>“11</w:t>
      </w:r>
      <w:r>
        <w:rPr>
          <w:rStyle w:val="spanrvts37"/>
          <w:sz w:val="0"/>
          <w:szCs w:val="0"/>
          <w:lang w:val="uk" w:eastAsia="uk"/>
        </w:rPr>
        <w:t>-</w:t>
      </w:r>
      <w:r>
        <w:rPr>
          <w:rStyle w:val="spanrvts37"/>
          <w:lang w:val="uk" w:eastAsia="uk"/>
        </w:rPr>
        <w:t>1</w:t>
      </w:r>
      <w:r>
        <w:rPr>
          <w:rStyle w:val="spanrvts0"/>
          <w:lang w:val="uk" w:eastAsia="uk"/>
        </w:rPr>
        <w:t>)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неоплату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bookmarkStart w:id="14" w:name="n15"/>
    <w:bookmarkEnd w:id="14"/>
    <w:p w14:paraId="738D68BB" w14:textId="77777777" w:rsidR="001F06F9" w:rsidRDefault="00661787">
      <w:pPr>
        <w:pStyle w:val="rvps2"/>
        <w:spacing w:after="150"/>
        <w:rPr>
          <w:rStyle w:val="spanrvts0"/>
          <w:lang w:val="uk" w:eastAsia="uk"/>
        </w:rPr>
      </w:pPr>
      <w:r>
        <w:fldChar w:fldCharType="begin"/>
      </w:r>
      <w:r>
        <w:instrText>HYPERLINK</w:instrText>
      </w:r>
      <w:r w:rsidRPr="00BA233C">
        <w:rPr>
          <w:lang w:val="ru-RU"/>
        </w:rPr>
        <w:instrText xml:space="preserve"> "</w:instrText>
      </w:r>
      <w:r>
        <w:instrText>https</w:instrText>
      </w:r>
      <w:r w:rsidRPr="00BA233C">
        <w:rPr>
          <w:lang w:val="ru-RU"/>
        </w:rPr>
        <w:instrText>://</w:instrText>
      </w:r>
      <w:r>
        <w:instrText>zakon</w:instrText>
      </w:r>
      <w:r w:rsidRPr="00BA233C">
        <w:rPr>
          <w:lang w:val="ru-RU"/>
        </w:rPr>
        <w:instrText>.</w:instrText>
      </w:r>
      <w:r>
        <w:instrText>rada</w:instrText>
      </w:r>
      <w:r w:rsidRPr="00BA233C">
        <w:rPr>
          <w:lang w:val="ru-RU"/>
        </w:rPr>
        <w:instrText>.</w:instrText>
      </w:r>
      <w:r>
        <w:instrText>gov</w:instrText>
      </w:r>
      <w:r w:rsidRPr="00BA233C">
        <w:rPr>
          <w:lang w:val="ru-RU"/>
        </w:rPr>
        <w:instrText>.</w:instrText>
      </w:r>
      <w:r>
        <w:instrText>ua</w:instrText>
      </w:r>
      <w:r w:rsidRPr="00BA233C">
        <w:rPr>
          <w:lang w:val="ru-RU"/>
        </w:rPr>
        <w:instrText>/</w:instrText>
      </w:r>
      <w:r>
        <w:instrText>laws</w:instrText>
      </w:r>
      <w:r w:rsidRPr="00BA233C">
        <w:rPr>
          <w:lang w:val="ru-RU"/>
        </w:rPr>
        <w:instrText>/</w:instrText>
      </w:r>
      <w:r>
        <w:instrText>show</w:instrText>
      </w:r>
      <w:r w:rsidRPr="00BA233C">
        <w:rPr>
          <w:lang w:val="ru-RU"/>
        </w:rPr>
        <w:instrText>/690-2019-%</w:instrText>
      </w:r>
      <w:r>
        <w:instrText>D</w:instrText>
      </w:r>
      <w:r w:rsidRPr="00BA233C">
        <w:rPr>
          <w:lang w:val="ru-RU"/>
        </w:rPr>
        <w:instrText>0%</w:instrText>
      </w:r>
      <w:r>
        <w:instrText>BF</w:instrText>
      </w:r>
      <w:r w:rsidRPr="00BA233C">
        <w:rPr>
          <w:lang w:val="ru-RU"/>
        </w:rPr>
        <w:instrText>" \</w:instrText>
      </w:r>
      <w:r>
        <w:instrText>l</w:instrText>
      </w:r>
      <w:r w:rsidRPr="00BA233C">
        <w:rPr>
          <w:lang w:val="ru-RU"/>
        </w:rPr>
        <w:instrText xml:space="preserve"> "</w:instrText>
      </w:r>
      <w:r>
        <w:instrText>n</w:instrText>
      </w:r>
      <w:r w:rsidRPr="00BA233C">
        <w:rPr>
          <w:lang w:val="ru-RU"/>
        </w:rPr>
        <w:instrText>420" \</w:instrText>
      </w:r>
      <w:r>
        <w:instrText>t</w:instrText>
      </w:r>
      <w:r w:rsidRPr="00BA233C">
        <w:rPr>
          <w:lang w:val="ru-RU"/>
        </w:rPr>
        <w:instrText xml:space="preserve"> "_</w:instrText>
      </w:r>
      <w:r>
        <w:instrText>blank</w:instrText>
      </w:r>
      <w:r w:rsidRPr="00BA233C">
        <w:rPr>
          <w:lang w:val="ru-RU"/>
        </w:rPr>
        <w:instrText>"</w:instrText>
      </w:r>
      <w:r>
        <w:fldChar w:fldCharType="separate"/>
      </w:r>
      <w:r>
        <w:rPr>
          <w:rStyle w:val="arvts96"/>
          <w:lang w:val="uk" w:eastAsia="uk"/>
        </w:rPr>
        <w:t>підпункт 9</w:t>
      </w:r>
      <w:r>
        <w:rPr>
          <w:rStyle w:val="arvts96"/>
          <w:lang w:val="uk" w:eastAsia="uk"/>
        </w:rPr>
        <w:fldChar w:fldCharType="end"/>
      </w:r>
      <w:r>
        <w:rPr>
          <w:rStyle w:val="spanrvts0"/>
          <w:lang w:val="uk" w:eastAsia="uk"/>
        </w:rPr>
        <w:t xml:space="preserve"> пункту 49 після слів “не відповідає умовам договору” доповнити словами “та/або якщо заборона щодо обмеження (припинення) надання послуги передбачена актами законодавства”;</w:t>
      </w:r>
    </w:p>
    <w:bookmarkStart w:id="15" w:name="n16"/>
    <w:bookmarkEnd w:id="15"/>
    <w:p w14:paraId="12F7D40F" w14:textId="77777777" w:rsidR="001F06F9" w:rsidRDefault="00661787">
      <w:pPr>
        <w:pStyle w:val="rvps2"/>
        <w:spacing w:after="150"/>
        <w:rPr>
          <w:rStyle w:val="spanrvts0"/>
          <w:lang w:val="uk" w:eastAsia="uk"/>
        </w:rPr>
      </w:pPr>
      <w:r>
        <w:fldChar w:fldCharType="begin"/>
      </w:r>
      <w:r>
        <w:instrText>HYPERLINK</w:instrText>
      </w:r>
      <w:r w:rsidRPr="00BA233C">
        <w:rPr>
          <w:lang w:val="ru-RU"/>
        </w:rPr>
        <w:instrText xml:space="preserve"> "</w:instrText>
      </w:r>
      <w:r>
        <w:instrText>https</w:instrText>
      </w:r>
      <w:r w:rsidRPr="00BA233C">
        <w:rPr>
          <w:lang w:val="ru-RU"/>
        </w:rPr>
        <w:instrText>://</w:instrText>
      </w:r>
      <w:r>
        <w:instrText>zakon</w:instrText>
      </w:r>
      <w:r w:rsidRPr="00BA233C">
        <w:rPr>
          <w:lang w:val="ru-RU"/>
        </w:rPr>
        <w:instrText>.</w:instrText>
      </w:r>
      <w:r>
        <w:instrText>rada</w:instrText>
      </w:r>
      <w:r w:rsidRPr="00BA233C">
        <w:rPr>
          <w:lang w:val="ru-RU"/>
        </w:rPr>
        <w:instrText>.</w:instrText>
      </w:r>
      <w:r>
        <w:instrText>gov</w:instrText>
      </w:r>
      <w:r w:rsidRPr="00BA233C">
        <w:rPr>
          <w:lang w:val="ru-RU"/>
        </w:rPr>
        <w:instrText>.</w:instrText>
      </w:r>
      <w:r>
        <w:instrText>ua</w:instrText>
      </w:r>
      <w:r w:rsidRPr="00BA233C">
        <w:rPr>
          <w:lang w:val="ru-RU"/>
        </w:rPr>
        <w:instrText>/</w:instrText>
      </w:r>
      <w:r>
        <w:instrText>laws</w:instrText>
      </w:r>
      <w:r w:rsidRPr="00BA233C">
        <w:rPr>
          <w:lang w:val="ru-RU"/>
        </w:rPr>
        <w:instrText>/</w:instrText>
      </w:r>
      <w:r>
        <w:instrText>show</w:instrText>
      </w:r>
      <w:r w:rsidRPr="00BA233C">
        <w:rPr>
          <w:lang w:val="ru-RU"/>
        </w:rPr>
        <w:instrText>/690-2019-%</w:instrText>
      </w:r>
      <w:r>
        <w:instrText>D</w:instrText>
      </w:r>
      <w:r w:rsidRPr="00BA233C">
        <w:rPr>
          <w:lang w:val="ru-RU"/>
        </w:rPr>
        <w:instrText>0%</w:instrText>
      </w:r>
      <w:r>
        <w:instrText>BF</w:instrText>
      </w:r>
      <w:r w:rsidRPr="00BA233C">
        <w:rPr>
          <w:lang w:val="ru-RU"/>
        </w:rPr>
        <w:instrText>" \</w:instrText>
      </w:r>
      <w:r>
        <w:instrText>l</w:instrText>
      </w:r>
      <w:r w:rsidRPr="00BA233C">
        <w:rPr>
          <w:lang w:val="ru-RU"/>
        </w:rPr>
        <w:instrText xml:space="preserve"> "</w:instrText>
      </w:r>
      <w:r>
        <w:instrText>n</w:instrText>
      </w:r>
      <w:r w:rsidRPr="00BA233C">
        <w:rPr>
          <w:lang w:val="ru-RU"/>
        </w:rPr>
        <w:instrText>422" \</w:instrText>
      </w:r>
      <w:r>
        <w:instrText>t</w:instrText>
      </w:r>
      <w:r w:rsidRPr="00BA233C">
        <w:rPr>
          <w:lang w:val="ru-RU"/>
        </w:rPr>
        <w:instrText xml:space="preserve"> "_</w:instrText>
      </w:r>
      <w:r>
        <w:instrText>blank</w:instrText>
      </w:r>
      <w:r w:rsidRPr="00BA233C">
        <w:rPr>
          <w:lang w:val="ru-RU"/>
        </w:rPr>
        <w:instrText>"</w:instrText>
      </w:r>
      <w:r>
        <w:fldChar w:fldCharType="separate"/>
      </w:r>
      <w:r>
        <w:rPr>
          <w:rStyle w:val="arvts96"/>
          <w:lang w:val="uk" w:eastAsia="uk"/>
        </w:rPr>
        <w:t>пункт 50</w:t>
      </w:r>
      <w:r>
        <w:rPr>
          <w:rStyle w:val="arvts96"/>
          <w:lang w:val="uk" w:eastAsia="uk"/>
        </w:rPr>
        <w:fldChar w:fldCharType="end"/>
      </w:r>
      <w:r>
        <w:rPr>
          <w:rStyle w:val="spanrvts0"/>
          <w:lang w:val="uk" w:eastAsia="uk"/>
        </w:rPr>
        <w:t xml:space="preserve"> доповнити підпунктом 8</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488EFC52" w14:textId="77777777" w:rsidR="001F06F9" w:rsidRDefault="00661787">
      <w:pPr>
        <w:pStyle w:val="rvps2"/>
        <w:spacing w:after="150"/>
        <w:rPr>
          <w:rStyle w:val="spanrvts0"/>
          <w:lang w:val="uk" w:eastAsia="uk"/>
        </w:rPr>
      </w:pPr>
      <w:bookmarkStart w:id="16" w:name="n17"/>
      <w:bookmarkEnd w:id="16"/>
      <w:r>
        <w:rPr>
          <w:rStyle w:val="spanrvts0"/>
          <w:lang w:val="uk" w:eastAsia="uk"/>
        </w:rPr>
        <w:t>“8</w:t>
      </w:r>
      <w:r>
        <w:rPr>
          <w:rStyle w:val="spanrvts37"/>
          <w:sz w:val="0"/>
          <w:szCs w:val="0"/>
          <w:lang w:val="uk" w:eastAsia="uk"/>
        </w:rPr>
        <w:t>-</w:t>
      </w:r>
      <w:r>
        <w:rPr>
          <w:rStyle w:val="spanrvts37"/>
          <w:lang w:val="uk" w:eastAsia="uk"/>
        </w:rPr>
        <w:t>1</w:t>
      </w:r>
      <w:r>
        <w:rPr>
          <w:rStyle w:val="spanrvts0"/>
          <w:lang w:val="uk" w:eastAsia="uk"/>
        </w:rPr>
        <w:t>) здійснювати перерахування розміру нарахованої плати за послуги та/або ненарахування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14:paraId="3072AA76" w14:textId="77777777" w:rsidR="001F06F9" w:rsidRDefault="00661787">
      <w:pPr>
        <w:pStyle w:val="rvps2"/>
        <w:spacing w:after="150"/>
        <w:rPr>
          <w:rStyle w:val="spanrvts0"/>
          <w:lang w:val="uk" w:eastAsia="uk"/>
        </w:rPr>
      </w:pPr>
      <w:bookmarkStart w:id="17" w:name="n18"/>
      <w:bookmarkEnd w:id="17"/>
      <w:r>
        <w:rPr>
          <w:rStyle w:val="spanrvts0"/>
          <w:lang w:val="uk" w:eastAsia="uk"/>
        </w:rPr>
        <w:t xml:space="preserve">2) у </w:t>
      </w:r>
      <w:hyperlink r:id="rId8" w:anchor="n194" w:tgtFrame="_blank" w:history="1">
        <w:r>
          <w:rPr>
            <w:rStyle w:val="arvts96"/>
            <w:lang w:val="uk" w:eastAsia="uk"/>
          </w:rPr>
          <w:t>типовому індивідуальному договорі про надання послуг з централізованого водопостачання та централізованого водовідведення з обслуговуванням внутрішньобудинкових систем</w:t>
        </w:r>
      </w:hyperlink>
      <w:r>
        <w:rPr>
          <w:rStyle w:val="spanrvts0"/>
          <w:lang w:val="uk" w:eastAsia="uk"/>
        </w:rPr>
        <w:t>, затвердженому зазначеною постановою:</w:t>
      </w:r>
    </w:p>
    <w:p w14:paraId="3A022E16" w14:textId="77777777" w:rsidR="001F06F9" w:rsidRDefault="00661787">
      <w:pPr>
        <w:pStyle w:val="rvps2"/>
        <w:spacing w:after="150"/>
        <w:rPr>
          <w:rStyle w:val="spanrvts0"/>
          <w:lang w:val="uk" w:eastAsia="uk"/>
        </w:rPr>
      </w:pPr>
      <w:bookmarkStart w:id="18" w:name="n19"/>
      <w:bookmarkEnd w:id="18"/>
      <w:r>
        <w:rPr>
          <w:rStyle w:val="spanrvts0"/>
          <w:lang w:val="uk" w:eastAsia="uk"/>
        </w:rPr>
        <w:t>підпункт 7 пункту 36 викласти в такій редакції:</w:t>
      </w:r>
    </w:p>
    <w:p w14:paraId="00AEC4D5" w14:textId="77777777" w:rsidR="001F06F9" w:rsidRDefault="00661787">
      <w:pPr>
        <w:pStyle w:val="rvps2"/>
        <w:spacing w:after="150"/>
        <w:rPr>
          <w:rStyle w:val="spanrvts0"/>
          <w:lang w:val="uk" w:eastAsia="uk"/>
        </w:rPr>
      </w:pPr>
      <w:bookmarkStart w:id="19" w:name="n20"/>
      <w:bookmarkEnd w:id="19"/>
      <w:r>
        <w:rPr>
          <w:rStyle w:val="spanrvts0"/>
          <w:lang w:val="uk" w:eastAsia="uk"/>
        </w:rPr>
        <w:t>“7)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p>
    <w:p w14:paraId="4BC1D3C1" w14:textId="77777777" w:rsidR="001F06F9" w:rsidRDefault="00661787">
      <w:pPr>
        <w:pStyle w:val="rvps2"/>
        <w:spacing w:after="150"/>
        <w:rPr>
          <w:rStyle w:val="spanrvts0"/>
          <w:lang w:val="uk" w:eastAsia="uk"/>
        </w:rPr>
      </w:pPr>
      <w:bookmarkStart w:id="20" w:name="n21"/>
      <w:bookmarkEnd w:id="20"/>
      <w:r>
        <w:rPr>
          <w:rStyle w:val="spanrvts0"/>
          <w:lang w:val="uk" w:eastAsia="uk"/>
        </w:rPr>
        <w:t>пункт 37 доповнити підпунктом 12</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65E56BAD" w14:textId="77777777" w:rsidR="001F06F9" w:rsidRDefault="00661787">
      <w:pPr>
        <w:pStyle w:val="rvps2"/>
        <w:spacing w:after="150"/>
        <w:rPr>
          <w:rStyle w:val="spanrvts0"/>
          <w:lang w:val="uk" w:eastAsia="uk"/>
        </w:rPr>
      </w:pPr>
      <w:bookmarkStart w:id="21" w:name="n22"/>
      <w:bookmarkEnd w:id="21"/>
      <w:r>
        <w:rPr>
          <w:rStyle w:val="spanrvts0"/>
          <w:lang w:val="uk" w:eastAsia="uk"/>
        </w:rPr>
        <w:t>“12</w:t>
      </w:r>
      <w:r>
        <w:rPr>
          <w:rStyle w:val="spanrvts37"/>
          <w:sz w:val="0"/>
          <w:szCs w:val="0"/>
          <w:lang w:val="uk" w:eastAsia="uk"/>
        </w:rPr>
        <w:t>-</w:t>
      </w:r>
      <w:r>
        <w:rPr>
          <w:rStyle w:val="spanrvts37"/>
          <w:lang w:val="uk" w:eastAsia="uk"/>
        </w:rPr>
        <w:t>1</w:t>
      </w:r>
      <w:r>
        <w:rPr>
          <w:rStyle w:val="spanrvts0"/>
          <w:lang w:val="uk" w:eastAsia="uk"/>
        </w:rPr>
        <w:t>)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неоплату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14:paraId="2D60CBFA" w14:textId="77777777" w:rsidR="001F06F9" w:rsidRDefault="00661787">
      <w:pPr>
        <w:pStyle w:val="rvps2"/>
        <w:spacing w:after="150"/>
        <w:rPr>
          <w:rStyle w:val="spanrvts0"/>
          <w:lang w:val="uk" w:eastAsia="uk"/>
        </w:rPr>
      </w:pPr>
      <w:bookmarkStart w:id="22" w:name="n23"/>
      <w:bookmarkEnd w:id="22"/>
      <w:r>
        <w:rPr>
          <w:rStyle w:val="spanrvts0"/>
          <w:lang w:val="uk" w:eastAsia="uk"/>
        </w:rPr>
        <w:t>підпункт 9 пункту 38 після слів “не відповідає умовам договору” доповнити словами “та/або якщо заборона щодо обмеження (припинення) надання послуги передбачена актами законодавства”;</w:t>
      </w:r>
    </w:p>
    <w:p w14:paraId="757E0085" w14:textId="77777777" w:rsidR="001F06F9" w:rsidRDefault="00661787">
      <w:pPr>
        <w:pStyle w:val="rvps2"/>
        <w:spacing w:after="150"/>
        <w:rPr>
          <w:rStyle w:val="spanrvts0"/>
          <w:lang w:val="uk" w:eastAsia="uk"/>
        </w:rPr>
      </w:pPr>
      <w:bookmarkStart w:id="23" w:name="n24"/>
      <w:bookmarkEnd w:id="23"/>
      <w:r>
        <w:rPr>
          <w:rStyle w:val="spanrvts0"/>
          <w:lang w:val="uk" w:eastAsia="uk"/>
        </w:rPr>
        <w:t>пункт 39 доповнити підпунктом 8</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7DE6F230" w14:textId="77777777" w:rsidR="001F06F9" w:rsidRDefault="00661787">
      <w:pPr>
        <w:pStyle w:val="rvps2"/>
        <w:spacing w:after="150"/>
        <w:rPr>
          <w:rStyle w:val="spanrvts0"/>
          <w:lang w:val="uk" w:eastAsia="uk"/>
        </w:rPr>
      </w:pPr>
      <w:bookmarkStart w:id="24" w:name="n25"/>
      <w:bookmarkEnd w:id="24"/>
      <w:r>
        <w:rPr>
          <w:rStyle w:val="spanrvts0"/>
          <w:lang w:val="uk" w:eastAsia="uk"/>
        </w:rPr>
        <w:t>“8</w:t>
      </w:r>
      <w:r>
        <w:rPr>
          <w:rStyle w:val="spanrvts37"/>
          <w:sz w:val="0"/>
          <w:szCs w:val="0"/>
          <w:lang w:val="uk" w:eastAsia="uk"/>
        </w:rPr>
        <w:t>-</w:t>
      </w:r>
      <w:r>
        <w:rPr>
          <w:rStyle w:val="spanrvts37"/>
          <w:lang w:val="uk" w:eastAsia="uk"/>
        </w:rPr>
        <w:t>1</w:t>
      </w:r>
      <w:r>
        <w:rPr>
          <w:rStyle w:val="spanrvts0"/>
          <w:lang w:val="uk" w:eastAsia="uk"/>
        </w:rPr>
        <w:t>) здійснювати перерахування розміру нарахованої плати за послуги та/або ненарахування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14:paraId="1FE60FA7" w14:textId="77777777" w:rsidR="001F06F9" w:rsidRDefault="00661787">
      <w:pPr>
        <w:pStyle w:val="rvps2"/>
        <w:spacing w:after="150"/>
        <w:rPr>
          <w:rStyle w:val="spanrvts0"/>
          <w:lang w:val="uk" w:eastAsia="uk"/>
        </w:rPr>
      </w:pPr>
      <w:bookmarkStart w:id="25" w:name="n26"/>
      <w:bookmarkEnd w:id="25"/>
      <w:r>
        <w:rPr>
          <w:rStyle w:val="spanrvts0"/>
          <w:lang w:val="uk" w:eastAsia="uk"/>
        </w:rPr>
        <w:t xml:space="preserve">3) у </w:t>
      </w:r>
      <w:hyperlink r:id="rId9" w:anchor="n198" w:tgtFrame="_blank" w:history="1">
        <w:r>
          <w:rPr>
            <w:rStyle w:val="arvts96"/>
            <w:lang w:val="uk" w:eastAsia="uk"/>
          </w:rPr>
          <w:t>типовому індивідуальному договорі про надання послуг з централізованого водопостачання та централізованого водовідведення</w:t>
        </w:r>
      </w:hyperlink>
      <w:r>
        <w:rPr>
          <w:rStyle w:val="spanrvts0"/>
          <w:lang w:val="uk" w:eastAsia="uk"/>
        </w:rPr>
        <w:t>, затвердженому зазначеною постановою:</w:t>
      </w:r>
    </w:p>
    <w:p w14:paraId="57F34904" w14:textId="77777777" w:rsidR="001F06F9" w:rsidRDefault="00661787">
      <w:pPr>
        <w:pStyle w:val="rvps2"/>
        <w:spacing w:after="150"/>
        <w:rPr>
          <w:rStyle w:val="spanrvts0"/>
          <w:lang w:val="uk" w:eastAsia="uk"/>
        </w:rPr>
      </w:pPr>
      <w:bookmarkStart w:id="26" w:name="n27"/>
      <w:bookmarkEnd w:id="26"/>
      <w:r>
        <w:rPr>
          <w:rStyle w:val="spanrvts0"/>
          <w:lang w:val="uk" w:eastAsia="uk"/>
        </w:rPr>
        <w:t>підпункт 11 пункту 39 викласти в такій редакції:</w:t>
      </w:r>
    </w:p>
    <w:p w14:paraId="2B450601" w14:textId="77777777" w:rsidR="001F06F9" w:rsidRDefault="00661787">
      <w:pPr>
        <w:pStyle w:val="rvps2"/>
        <w:spacing w:after="150"/>
        <w:rPr>
          <w:rStyle w:val="spanrvts0"/>
          <w:lang w:val="uk" w:eastAsia="uk"/>
        </w:rPr>
      </w:pPr>
      <w:bookmarkStart w:id="27" w:name="n28"/>
      <w:bookmarkEnd w:id="27"/>
      <w:r>
        <w:rPr>
          <w:rStyle w:val="spanrvts0"/>
          <w:lang w:val="uk" w:eastAsia="uk"/>
        </w:rPr>
        <w:t>“11)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p>
    <w:p w14:paraId="12042F41" w14:textId="77777777" w:rsidR="001F06F9" w:rsidRDefault="00661787">
      <w:pPr>
        <w:pStyle w:val="rvps2"/>
        <w:spacing w:after="150"/>
        <w:rPr>
          <w:rStyle w:val="spanrvts0"/>
          <w:lang w:val="uk" w:eastAsia="uk"/>
        </w:rPr>
      </w:pPr>
      <w:bookmarkStart w:id="28" w:name="n29"/>
      <w:bookmarkEnd w:id="28"/>
      <w:r>
        <w:rPr>
          <w:rStyle w:val="spanrvts0"/>
          <w:lang w:val="uk" w:eastAsia="uk"/>
        </w:rPr>
        <w:t>пункт 40 доповнити підпунктом 11</w:t>
      </w:r>
      <w:r>
        <w:rPr>
          <w:rStyle w:val="spanrvts37"/>
          <w:lang w:val="uk" w:eastAsia="uk"/>
        </w:rPr>
        <w:t xml:space="preserve"> </w:t>
      </w:r>
      <w:r>
        <w:rPr>
          <w:rStyle w:val="spanrvts0"/>
          <w:lang w:val="uk" w:eastAsia="uk"/>
        </w:rPr>
        <w:t>такого змісту:</w:t>
      </w:r>
    </w:p>
    <w:p w14:paraId="459590C0" w14:textId="77777777" w:rsidR="001F06F9" w:rsidRDefault="00661787">
      <w:pPr>
        <w:pStyle w:val="rvps2"/>
        <w:spacing w:after="150"/>
        <w:rPr>
          <w:rStyle w:val="spanrvts0"/>
          <w:lang w:val="uk" w:eastAsia="uk"/>
        </w:rPr>
      </w:pPr>
      <w:bookmarkStart w:id="29" w:name="n30"/>
      <w:bookmarkEnd w:id="29"/>
      <w:r>
        <w:rPr>
          <w:rStyle w:val="spanrvts0"/>
          <w:lang w:val="uk" w:eastAsia="uk"/>
        </w:rPr>
        <w:t>“11)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неоплату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14:paraId="15DF022D" w14:textId="77777777" w:rsidR="001F06F9" w:rsidRDefault="00661787">
      <w:pPr>
        <w:pStyle w:val="rvps2"/>
        <w:spacing w:after="150"/>
        <w:rPr>
          <w:rStyle w:val="spanrvts0"/>
          <w:lang w:val="uk" w:eastAsia="uk"/>
        </w:rPr>
      </w:pPr>
      <w:bookmarkStart w:id="30" w:name="n31"/>
      <w:bookmarkEnd w:id="30"/>
      <w:r>
        <w:rPr>
          <w:rStyle w:val="spanrvts0"/>
          <w:lang w:val="uk" w:eastAsia="uk"/>
        </w:rPr>
        <w:t>підпункт 4 пункту 41 після слів “не відповідає умовам цього договору” доповнити словами “та/або якщо заборона щодо обмеження (припинення) надання послуги передбачена актами законодавства”;</w:t>
      </w:r>
    </w:p>
    <w:p w14:paraId="27632575" w14:textId="77777777" w:rsidR="001F06F9" w:rsidRDefault="00661787">
      <w:pPr>
        <w:pStyle w:val="rvps2"/>
        <w:spacing w:after="150"/>
        <w:rPr>
          <w:rStyle w:val="spanrvts0"/>
          <w:lang w:val="uk" w:eastAsia="uk"/>
        </w:rPr>
      </w:pPr>
      <w:bookmarkStart w:id="31" w:name="n32"/>
      <w:bookmarkEnd w:id="31"/>
      <w:r>
        <w:rPr>
          <w:rStyle w:val="spanrvts0"/>
          <w:lang w:val="uk" w:eastAsia="uk"/>
        </w:rPr>
        <w:t>пункт 42 доповнити підпунктом 8</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21A0BA52" w14:textId="77777777" w:rsidR="001F06F9" w:rsidRDefault="00661787">
      <w:pPr>
        <w:pStyle w:val="rvps2"/>
        <w:spacing w:after="150"/>
        <w:rPr>
          <w:rStyle w:val="spanrvts0"/>
          <w:lang w:val="uk" w:eastAsia="uk"/>
        </w:rPr>
      </w:pPr>
      <w:bookmarkStart w:id="32" w:name="n33"/>
      <w:bookmarkEnd w:id="32"/>
      <w:r>
        <w:rPr>
          <w:rStyle w:val="spanrvts0"/>
          <w:lang w:val="uk" w:eastAsia="uk"/>
        </w:rPr>
        <w:t>“8</w:t>
      </w:r>
      <w:r>
        <w:rPr>
          <w:rStyle w:val="spanrvts37"/>
          <w:sz w:val="0"/>
          <w:szCs w:val="0"/>
          <w:lang w:val="uk" w:eastAsia="uk"/>
        </w:rPr>
        <w:t>-</w:t>
      </w:r>
      <w:r>
        <w:rPr>
          <w:rStyle w:val="spanrvts37"/>
          <w:lang w:val="uk" w:eastAsia="uk"/>
        </w:rPr>
        <w:t>1</w:t>
      </w:r>
      <w:r>
        <w:rPr>
          <w:rStyle w:val="spanrvts0"/>
          <w:lang w:val="uk" w:eastAsia="uk"/>
        </w:rPr>
        <w:t>) здійснювати перерахування розміру нарахованої плати за послуги та/або ненарахування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14:paraId="2E1893D6" w14:textId="77777777" w:rsidR="001F06F9" w:rsidRDefault="00661787">
      <w:pPr>
        <w:pStyle w:val="rvps2"/>
        <w:spacing w:after="150"/>
        <w:rPr>
          <w:rStyle w:val="spanrvts0"/>
          <w:lang w:val="uk" w:eastAsia="uk"/>
        </w:rPr>
      </w:pPr>
      <w:bookmarkStart w:id="33" w:name="n34"/>
      <w:bookmarkEnd w:id="33"/>
      <w:r>
        <w:rPr>
          <w:rStyle w:val="spanrvts0"/>
          <w:lang w:val="uk" w:eastAsia="uk"/>
        </w:rPr>
        <w:t xml:space="preserve">4) підпункт 4 пункту 29 </w:t>
      </w:r>
      <w:hyperlink r:id="rId10" w:anchor="n202" w:tgtFrame="_blank" w:history="1">
        <w:r>
          <w:rPr>
            <w:rStyle w:val="arvts96"/>
            <w:lang w:val="uk" w:eastAsia="uk"/>
          </w:rPr>
          <w:t>типового договору з власником (користувачем) будівлі (приміщення у будівлі) про надання послуг з централізованого водопостачання та централізованого водовідведення</w:t>
        </w:r>
      </w:hyperlink>
      <w:r>
        <w:rPr>
          <w:rStyle w:val="spanrvts0"/>
          <w:lang w:val="uk" w:eastAsia="uk"/>
        </w:rPr>
        <w:t>, затвердженого зазначеною постановою, після слів “не відповідає умовам договору” доповнити словами “та/або якщо заборона щодо обмеження (припинення) надання послуги передбачена актами законодавства”;</w:t>
      </w:r>
    </w:p>
    <w:p w14:paraId="7FEC4D7C" w14:textId="77777777" w:rsidR="001F06F9" w:rsidRDefault="00661787">
      <w:pPr>
        <w:pStyle w:val="rvps2"/>
        <w:spacing w:after="150"/>
        <w:rPr>
          <w:rStyle w:val="spanrvts0"/>
          <w:lang w:val="uk" w:eastAsia="uk"/>
        </w:rPr>
      </w:pPr>
      <w:bookmarkStart w:id="34" w:name="n35"/>
      <w:bookmarkEnd w:id="34"/>
      <w:r>
        <w:rPr>
          <w:rStyle w:val="spanrvts0"/>
          <w:lang w:val="uk" w:eastAsia="uk"/>
        </w:rPr>
        <w:t xml:space="preserve">5) підпункт 4 пункту 26 </w:t>
      </w:r>
      <w:hyperlink r:id="rId11" w:anchor="n206" w:tgtFrame="_blank" w:history="1">
        <w:r>
          <w:rPr>
            <w:rStyle w:val="arvts96"/>
            <w:lang w:val="uk" w:eastAsia="uk"/>
          </w:rPr>
          <w:t>типового договору з колективним споживачем про надання послуг з централізованого водопостачання та централізованого водовідведення</w:t>
        </w:r>
      </w:hyperlink>
      <w:r>
        <w:rPr>
          <w:rStyle w:val="spanrvts0"/>
          <w:lang w:val="uk" w:eastAsia="uk"/>
        </w:rPr>
        <w:t>, затвердженого зазначеною постановою, після слів “не відповідає умовам цього договору” доповнити словами “та/або якщо заборона щодо обмеження (припинення) надання послуги передбачена актами законодавства”;</w:t>
      </w:r>
    </w:p>
    <w:p w14:paraId="27657899" w14:textId="77777777" w:rsidR="001F06F9" w:rsidRDefault="00661787">
      <w:pPr>
        <w:pStyle w:val="rvps2"/>
        <w:spacing w:after="150"/>
        <w:rPr>
          <w:rStyle w:val="spanrvts0"/>
          <w:lang w:val="uk" w:eastAsia="uk"/>
        </w:rPr>
      </w:pPr>
      <w:bookmarkStart w:id="35" w:name="n36"/>
      <w:bookmarkEnd w:id="35"/>
      <w:r>
        <w:rPr>
          <w:rStyle w:val="spanrvts0"/>
          <w:lang w:val="uk" w:eastAsia="uk"/>
        </w:rPr>
        <w:t xml:space="preserve">6) у </w:t>
      </w:r>
      <w:hyperlink r:id="rId12" w:anchor="n206" w:tgtFrame="_blank" w:history="1">
        <w:r>
          <w:rPr>
            <w:rStyle w:val="arvts96"/>
            <w:lang w:val="uk" w:eastAsia="uk"/>
          </w:rPr>
          <w:t>типовому колективному договорі про надання послуг з централізованого водопостачання та централізованого водовідведення</w:t>
        </w:r>
      </w:hyperlink>
      <w:r>
        <w:rPr>
          <w:rStyle w:val="spanrvts0"/>
          <w:lang w:val="uk" w:eastAsia="uk"/>
        </w:rPr>
        <w:t>, затвердженому зазначеною постановою:</w:t>
      </w:r>
    </w:p>
    <w:p w14:paraId="7AD04472" w14:textId="77777777" w:rsidR="001F06F9" w:rsidRDefault="00661787">
      <w:pPr>
        <w:pStyle w:val="rvps2"/>
        <w:spacing w:after="150"/>
        <w:rPr>
          <w:rStyle w:val="spanrvts0"/>
          <w:lang w:val="uk" w:eastAsia="uk"/>
        </w:rPr>
      </w:pPr>
      <w:bookmarkStart w:id="36" w:name="n37"/>
      <w:bookmarkEnd w:id="36"/>
      <w:r>
        <w:rPr>
          <w:rStyle w:val="spanrvts0"/>
          <w:lang w:val="uk" w:eastAsia="uk"/>
        </w:rPr>
        <w:t>підпункт 10 пункту 24 викласти в такій редакції:</w:t>
      </w:r>
    </w:p>
    <w:p w14:paraId="22DEB277" w14:textId="77777777" w:rsidR="001F06F9" w:rsidRDefault="00661787">
      <w:pPr>
        <w:pStyle w:val="rvps2"/>
        <w:spacing w:after="150"/>
        <w:rPr>
          <w:rStyle w:val="spanrvts0"/>
          <w:lang w:val="uk" w:eastAsia="uk"/>
        </w:rPr>
      </w:pPr>
      <w:bookmarkStart w:id="37" w:name="n38"/>
      <w:bookmarkEnd w:id="37"/>
      <w:r>
        <w:rPr>
          <w:rStyle w:val="spanrvts0"/>
          <w:lang w:val="uk" w:eastAsia="uk"/>
        </w:rPr>
        <w:t>“10)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p>
    <w:p w14:paraId="54714C2E" w14:textId="77777777" w:rsidR="001F06F9" w:rsidRDefault="00661787">
      <w:pPr>
        <w:pStyle w:val="rvps2"/>
        <w:spacing w:after="150"/>
        <w:rPr>
          <w:rStyle w:val="spanrvts0"/>
          <w:lang w:val="uk" w:eastAsia="uk"/>
        </w:rPr>
      </w:pPr>
      <w:bookmarkStart w:id="38" w:name="n39"/>
      <w:bookmarkEnd w:id="38"/>
      <w:r>
        <w:rPr>
          <w:rStyle w:val="spanrvts0"/>
          <w:lang w:val="uk" w:eastAsia="uk"/>
        </w:rPr>
        <w:t>пункт 25 доповнити підпунктом 10</w:t>
      </w:r>
      <w:r>
        <w:rPr>
          <w:rStyle w:val="spanrvts37"/>
          <w:lang w:val="uk" w:eastAsia="uk"/>
        </w:rPr>
        <w:t xml:space="preserve"> </w:t>
      </w:r>
      <w:r>
        <w:rPr>
          <w:rStyle w:val="spanrvts0"/>
          <w:lang w:val="uk" w:eastAsia="uk"/>
        </w:rPr>
        <w:t>такого змісту:</w:t>
      </w:r>
    </w:p>
    <w:p w14:paraId="19846F75" w14:textId="77777777" w:rsidR="001F06F9" w:rsidRDefault="00661787">
      <w:pPr>
        <w:pStyle w:val="rvps2"/>
        <w:spacing w:after="150"/>
        <w:rPr>
          <w:rStyle w:val="spanrvts0"/>
          <w:lang w:val="uk" w:eastAsia="uk"/>
        </w:rPr>
      </w:pPr>
      <w:bookmarkStart w:id="39" w:name="n40"/>
      <w:bookmarkEnd w:id="39"/>
      <w:r>
        <w:rPr>
          <w:rStyle w:val="spanrvts0"/>
          <w:lang w:val="uk" w:eastAsia="uk"/>
        </w:rPr>
        <w:t>“10)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неоплату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14:paraId="08B4A0D1" w14:textId="77777777" w:rsidR="001F06F9" w:rsidRDefault="00661787">
      <w:pPr>
        <w:pStyle w:val="rvps2"/>
        <w:spacing w:after="150"/>
        <w:rPr>
          <w:rStyle w:val="spanrvts0"/>
          <w:lang w:val="uk" w:eastAsia="uk"/>
        </w:rPr>
      </w:pPr>
      <w:bookmarkStart w:id="40" w:name="n41"/>
      <w:bookmarkEnd w:id="40"/>
      <w:r>
        <w:rPr>
          <w:rStyle w:val="spanrvts0"/>
          <w:lang w:val="uk" w:eastAsia="uk"/>
        </w:rPr>
        <w:t>підпункт 4 пункту 26 після слів “не відповідає умовам цього договору” доповнити словами “та/або якщо заборона щодо обмеження (припинення) надання послуги передбачена актами законодавства”;</w:t>
      </w:r>
    </w:p>
    <w:p w14:paraId="148A2614" w14:textId="77777777" w:rsidR="001F06F9" w:rsidRDefault="00661787">
      <w:pPr>
        <w:pStyle w:val="rvps2"/>
        <w:spacing w:after="150"/>
        <w:rPr>
          <w:rStyle w:val="spanrvts0"/>
          <w:lang w:val="uk" w:eastAsia="uk"/>
        </w:rPr>
      </w:pPr>
      <w:bookmarkStart w:id="41" w:name="n42"/>
      <w:bookmarkEnd w:id="41"/>
      <w:r>
        <w:rPr>
          <w:rStyle w:val="spanrvts0"/>
          <w:lang w:val="uk" w:eastAsia="uk"/>
        </w:rPr>
        <w:t>пункт 27 доповнити підпунктом 8</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12E390EE" w14:textId="77777777" w:rsidR="001F06F9" w:rsidRDefault="00661787">
      <w:pPr>
        <w:pStyle w:val="rvps2"/>
        <w:spacing w:after="150"/>
        <w:rPr>
          <w:rStyle w:val="spanrvts0"/>
          <w:lang w:val="uk" w:eastAsia="uk"/>
        </w:rPr>
      </w:pPr>
      <w:bookmarkStart w:id="42" w:name="n43"/>
      <w:bookmarkEnd w:id="42"/>
      <w:r>
        <w:rPr>
          <w:rStyle w:val="spanrvts0"/>
          <w:lang w:val="uk" w:eastAsia="uk"/>
        </w:rPr>
        <w:t>“8</w:t>
      </w:r>
      <w:r>
        <w:rPr>
          <w:rStyle w:val="spanrvts37"/>
          <w:sz w:val="0"/>
          <w:szCs w:val="0"/>
          <w:lang w:val="uk" w:eastAsia="uk"/>
        </w:rPr>
        <w:t>-</w:t>
      </w:r>
      <w:r>
        <w:rPr>
          <w:rStyle w:val="spanrvts37"/>
          <w:lang w:val="uk" w:eastAsia="uk"/>
        </w:rPr>
        <w:t>1</w:t>
      </w:r>
      <w:r>
        <w:rPr>
          <w:rStyle w:val="spanrvts0"/>
          <w:lang w:val="uk" w:eastAsia="uk"/>
        </w:rPr>
        <w:t>) здійснювати перерахування розміру нарахованої плати за послуги та/або ненарахування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14:paraId="3F3BAEC3" w14:textId="77777777" w:rsidR="001F06F9" w:rsidRDefault="00661787">
      <w:pPr>
        <w:pStyle w:val="rvps2"/>
        <w:spacing w:after="150"/>
        <w:rPr>
          <w:rStyle w:val="spanrvts0"/>
          <w:lang w:val="uk" w:eastAsia="uk"/>
        </w:rPr>
      </w:pPr>
      <w:bookmarkStart w:id="43" w:name="n44"/>
      <w:bookmarkEnd w:id="43"/>
      <w:r>
        <w:rPr>
          <w:rStyle w:val="spanrvts0"/>
          <w:lang w:val="uk" w:eastAsia="uk"/>
        </w:rPr>
        <w:t xml:space="preserve">2. У постанові Кабінету Міністрів України від 11 грудня 2019 р. </w:t>
      </w:r>
      <w:hyperlink r:id="rId13" w:tgtFrame="_blank" w:history="1">
        <w:r>
          <w:rPr>
            <w:rStyle w:val="arvts96"/>
            <w:lang w:val="uk" w:eastAsia="uk"/>
          </w:rPr>
          <w:t>№ 1182</w:t>
        </w:r>
      </w:hyperlink>
      <w:r>
        <w:rPr>
          <w:rStyle w:val="spanrvts0"/>
          <w:lang w:val="uk" w:eastAsia="uk"/>
        </w:rPr>
        <w:t xml:space="preserve"> “Про затвердження Правил надання послуги з постачання гарячої води та типових договорів про надання послуги з постачання гарячої води” (Офіційний вісник України, 2020 р., № 14, ст. 550; 2021 р., № 80, ст. 5047, № 92, ст. 5962):</w:t>
      </w:r>
    </w:p>
    <w:p w14:paraId="6FAC406F" w14:textId="77777777" w:rsidR="001F06F9" w:rsidRDefault="00661787">
      <w:pPr>
        <w:pStyle w:val="rvps2"/>
        <w:spacing w:after="150"/>
        <w:rPr>
          <w:rStyle w:val="spanrvts0"/>
          <w:lang w:val="uk" w:eastAsia="uk"/>
        </w:rPr>
      </w:pPr>
      <w:bookmarkStart w:id="44" w:name="n45"/>
      <w:bookmarkEnd w:id="44"/>
      <w:r>
        <w:rPr>
          <w:rStyle w:val="spanrvts0"/>
          <w:lang w:val="uk" w:eastAsia="uk"/>
        </w:rPr>
        <w:t xml:space="preserve">1) у </w:t>
      </w:r>
      <w:hyperlink r:id="rId14" w:anchor="n14" w:tgtFrame="_blank" w:history="1">
        <w:r>
          <w:rPr>
            <w:rStyle w:val="arvts96"/>
            <w:lang w:val="uk" w:eastAsia="uk"/>
          </w:rPr>
          <w:t>Правилах надання послуги з постачання гарячої води</w:t>
        </w:r>
      </w:hyperlink>
      <w:r>
        <w:rPr>
          <w:rStyle w:val="spanrvts0"/>
          <w:lang w:val="uk" w:eastAsia="uk"/>
        </w:rPr>
        <w:t>, затверджених зазначеною постановою:</w:t>
      </w:r>
    </w:p>
    <w:bookmarkStart w:id="45" w:name="n46"/>
    <w:bookmarkEnd w:id="45"/>
    <w:p w14:paraId="3E30DB1C" w14:textId="77777777" w:rsidR="001F06F9" w:rsidRDefault="00661787">
      <w:pPr>
        <w:pStyle w:val="rvps2"/>
        <w:spacing w:after="150"/>
        <w:rPr>
          <w:rStyle w:val="spanrvts0"/>
          <w:lang w:val="uk" w:eastAsia="uk"/>
        </w:rPr>
      </w:pPr>
      <w:r>
        <w:fldChar w:fldCharType="begin"/>
      </w:r>
      <w:r>
        <w:instrText>HYPERLINK</w:instrText>
      </w:r>
      <w:r w:rsidRPr="00BA233C">
        <w:rPr>
          <w:lang w:val="ru-RU"/>
        </w:rPr>
        <w:instrText xml:space="preserve"> "</w:instrText>
      </w:r>
      <w:r>
        <w:instrText>https</w:instrText>
      </w:r>
      <w:r w:rsidRPr="00BA233C">
        <w:rPr>
          <w:lang w:val="ru-RU"/>
        </w:rPr>
        <w:instrText>://</w:instrText>
      </w:r>
      <w:r>
        <w:instrText>zakon</w:instrText>
      </w:r>
      <w:r w:rsidRPr="00BA233C">
        <w:rPr>
          <w:lang w:val="ru-RU"/>
        </w:rPr>
        <w:instrText>.</w:instrText>
      </w:r>
      <w:r>
        <w:instrText>rada</w:instrText>
      </w:r>
      <w:r w:rsidRPr="00BA233C">
        <w:rPr>
          <w:lang w:val="ru-RU"/>
        </w:rPr>
        <w:instrText>.</w:instrText>
      </w:r>
      <w:r>
        <w:instrText>gov</w:instrText>
      </w:r>
      <w:r w:rsidRPr="00BA233C">
        <w:rPr>
          <w:lang w:val="ru-RU"/>
        </w:rPr>
        <w:instrText>.</w:instrText>
      </w:r>
      <w:r>
        <w:instrText>ua</w:instrText>
      </w:r>
      <w:r w:rsidRPr="00BA233C">
        <w:rPr>
          <w:lang w:val="ru-RU"/>
        </w:rPr>
        <w:instrText>/</w:instrText>
      </w:r>
      <w:r>
        <w:instrText>laws</w:instrText>
      </w:r>
      <w:r w:rsidRPr="00BA233C">
        <w:rPr>
          <w:lang w:val="ru-RU"/>
        </w:rPr>
        <w:instrText>/</w:instrText>
      </w:r>
      <w:r>
        <w:instrText>show</w:instrText>
      </w:r>
      <w:r w:rsidRPr="00BA233C">
        <w:rPr>
          <w:lang w:val="ru-RU"/>
        </w:rPr>
        <w:instrText>/1182-2019-%</w:instrText>
      </w:r>
      <w:r>
        <w:instrText>D</w:instrText>
      </w:r>
      <w:r w:rsidRPr="00BA233C">
        <w:rPr>
          <w:lang w:val="ru-RU"/>
        </w:rPr>
        <w:instrText>0%</w:instrText>
      </w:r>
      <w:r>
        <w:instrText>BF</w:instrText>
      </w:r>
      <w:r w:rsidRPr="00BA233C">
        <w:rPr>
          <w:lang w:val="ru-RU"/>
        </w:rPr>
        <w:instrText>" \</w:instrText>
      </w:r>
      <w:r>
        <w:instrText>l</w:instrText>
      </w:r>
      <w:r w:rsidRPr="00BA233C">
        <w:rPr>
          <w:lang w:val="ru-RU"/>
        </w:rPr>
        <w:instrText xml:space="preserve"> "</w:instrText>
      </w:r>
      <w:r>
        <w:instrText>n</w:instrText>
      </w:r>
      <w:r w:rsidRPr="00BA233C">
        <w:rPr>
          <w:lang w:val="ru-RU"/>
        </w:rPr>
        <w:instrText>387" \</w:instrText>
      </w:r>
      <w:r>
        <w:instrText>t</w:instrText>
      </w:r>
      <w:r w:rsidRPr="00BA233C">
        <w:rPr>
          <w:lang w:val="ru-RU"/>
        </w:rPr>
        <w:instrText xml:space="preserve"> "_</w:instrText>
      </w:r>
      <w:r>
        <w:instrText>blank</w:instrText>
      </w:r>
      <w:r w:rsidRPr="00BA233C">
        <w:rPr>
          <w:lang w:val="ru-RU"/>
        </w:rPr>
        <w:instrText>"</w:instrText>
      </w:r>
      <w:r>
        <w:fldChar w:fldCharType="separate"/>
      </w:r>
      <w:r>
        <w:rPr>
          <w:rStyle w:val="arvts96"/>
          <w:lang w:val="uk" w:eastAsia="uk"/>
        </w:rPr>
        <w:t>підпункт 7</w:t>
      </w:r>
      <w:r>
        <w:rPr>
          <w:rStyle w:val="arvts96"/>
          <w:lang w:val="uk" w:eastAsia="uk"/>
        </w:rPr>
        <w:fldChar w:fldCharType="end"/>
      </w:r>
      <w:r>
        <w:rPr>
          <w:rStyle w:val="spanrvts0"/>
          <w:lang w:val="uk" w:eastAsia="uk"/>
        </w:rPr>
        <w:t xml:space="preserve"> пункту 43 викласти в такій редакції:</w:t>
      </w:r>
    </w:p>
    <w:p w14:paraId="73529384" w14:textId="77777777" w:rsidR="001F06F9" w:rsidRDefault="00661787">
      <w:pPr>
        <w:pStyle w:val="rvps2"/>
        <w:spacing w:after="150"/>
        <w:rPr>
          <w:rStyle w:val="spanrvts0"/>
          <w:lang w:val="uk" w:eastAsia="uk"/>
        </w:rPr>
      </w:pPr>
      <w:bookmarkStart w:id="46" w:name="n47"/>
      <w:bookmarkEnd w:id="46"/>
      <w:r>
        <w:rPr>
          <w:rStyle w:val="spanrvts0"/>
          <w:lang w:val="uk" w:eastAsia="uk"/>
        </w:rPr>
        <w:t>“7)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 це право не звільняє споживача від зобов’язання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bookmarkStart w:id="47" w:name="n48"/>
    <w:bookmarkEnd w:id="47"/>
    <w:p w14:paraId="41F220B2" w14:textId="77777777" w:rsidR="001F06F9" w:rsidRDefault="00661787">
      <w:pPr>
        <w:pStyle w:val="rvps2"/>
        <w:spacing w:after="150"/>
        <w:rPr>
          <w:rStyle w:val="spanrvts0"/>
          <w:lang w:val="uk" w:eastAsia="uk"/>
        </w:rPr>
      </w:pPr>
      <w:r>
        <w:fldChar w:fldCharType="begin"/>
      </w:r>
      <w:r>
        <w:instrText>HYPERLINK</w:instrText>
      </w:r>
      <w:r w:rsidRPr="00BA233C">
        <w:rPr>
          <w:lang w:val="ru-RU"/>
        </w:rPr>
        <w:instrText xml:space="preserve"> "</w:instrText>
      </w:r>
      <w:r>
        <w:instrText>https</w:instrText>
      </w:r>
      <w:r w:rsidRPr="00BA233C">
        <w:rPr>
          <w:lang w:val="ru-RU"/>
        </w:rPr>
        <w:instrText>://</w:instrText>
      </w:r>
      <w:r>
        <w:instrText>zakon</w:instrText>
      </w:r>
      <w:r w:rsidRPr="00BA233C">
        <w:rPr>
          <w:lang w:val="ru-RU"/>
        </w:rPr>
        <w:instrText>.</w:instrText>
      </w:r>
      <w:r>
        <w:instrText>rada</w:instrText>
      </w:r>
      <w:r w:rsidRPr="00BA233C">
        <w:rPr>
          <w:lang w:val="ru-RU"/>
        </w:rPr>
        <w:instrText>.</w:instrText>
      </w:r>
      <w:r>
        <w:instrText>gov</w:instrText>
      </w:r>
      <w:r w:rsidRPr="00BA233C">
        <w:rPr>
          <w:lang w:val="ru-RU"/>
        </w:rPr>
        <w:instrText>.</w:instrText>
      </w:r>
      <w:r>
        <w:instrText>ua</w:instrText>
      </w:r>
      <w:r w:rsidRPr="00BA233C">
        <w:rPr>
          <w:lang w:val="ru-RU"/>
        </w:rPr>
        <w:instrText>/</w:instrText>
      </w:r>
      <w:r>
        <w:instrText>laws</w:instrText>
      </w:r>
      <w:r w:rsidRPr="00BA233C">
        <w:rPr>
          <w:lang w:val="ru-RU"/>
        </w:rPr>
        <w:instrText>/</w:instrText>
      </w:r>
      <w:r>
        <w:instrText>show</w:instrText>
      </w:r>
      <w:r w:rsidRPr="00BA233C">
        <w:rPr>
          <w:lang w:val="ru-RU"/>
        </w:rPr>
        <w:instrText>/1182-2019-%</w:instrText>
      </w:r>
      <w:r>
        <w:instrText>D</w:instrText>
      </w:r>
      <w:r w:rsidRPr="00BA233C">
        <w:rPr>
          <w:lang w:val="ru-RU"/>
        </w:rPr>
        <w:instrText>0%</w:instrText>
      </w:r>
      <w:r>
        <w:instrText>BF</w:instrText>
      </w:r>
      <w:r w:rsidRPr="00BA233C">
        <w:rPr>
          <w:lang w:val="ru-RU"/>
        </w:rPr>
        <w:instrText>" \</w:instrText>
      </w:r>
      <w:r>
        <w:instrText>l</w:instrText>
      </w:r>
      <w:r w:rsidRPr="00BA233C">
        <w:rPr>
          <w:lang w:val="ru-RU"/>
        </w:rPr>
        <w:instrText xml:space="preserve"> "</w:instrText>
      </w:r>
      <w:r>
        <w:instrText>n</w:instrText>
      </w:r>
      <w:r w:rsidRPr="00BA233C">
        <w:rPr>
          <w:lang w:val="ru-RU"/>
        </w:rPr>
        <w:instrText>398" \</w:instrText>
      </w:r>
      <w:r>
        <w:instrText>t</w:instrText>
      </w:r>
      <w:r w:rsidRPr="00BA233C">
        <w:rPr>
          <w:lang w:val="ru-RU"/>
        </w:rPr>
        <w:instrText xml:space="preserve"> "_</w:instrText>
      </w:r>
      <w:r>
        <w:instrText>blank</w:instrText>
      </w:r>
      <w:r w:rsidRPr="00BA233C">
        <w:rPr>
          <w:lang w:val="ru-RU"/>
        </w:rPr>
        <w:instrText>"</w:instrText>
      </w:r>
      <w:r>
        <w:fldChar w:fldCharType="separate"/>
      </w:r>
      <w:r>
        <w:rPr>
          <w:rStyle w:val="arvts96"/>
          <w:lang w:val="uk" w:eastAsia="uk"/>
        </w:rPr>
        <w:t>пункт 45</w:t>
      </w:r>
      <w:r>
        <w:rPr>
          <w:rStyle w:val="arvts96"/>
          <w:lang w:val="uk" w:eastAsia="uk"/>
        </w:rPr>
        <w:fldChar w:fldCharType="end"/>
      </w:r>
      <w:r>
        <w:rPr>
          <w:rStyle w:val="spanrvts0"/>
          <w:lang w:val="uk" w:eastAsia="uk"/>
        </w:rPr>
        <w:t xml:space="preserve"> доповнити підпунктом 11</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00DD1C51" w14:textId="77777777" w:rsidR="001F06F9" w:rsidRDefault="00661787">
      <w:pPr>
        <w:pStyle w:val="rvps2"/>
        <w:spacing w:after="150"/>
        <w:rPr>
          <w:rStyle w:val="spanrvts0"/>
          <w:lang w:val="uk" w:eastAsia="uk"/>
        </w:rPr>
      </w:pPr>
      <w:bookmarkStart w:id="48" w:name="n49"/>
      <w:bookmarkEnd w:id="48"/>
      <w:r>
        <w:rPr>
          <w:rStyle w:val="spanrvts0"/>
          <w:lang w:val="uk" w:eastAsia="uk"/>
        </w:rPr>
        <w:t>“11</w:t>
      </w:r>
      <w:r>
        <w:rPr>
          <w:rStyle w:val="spanrvts37"/>
          <w:sz w:val="0"/>
          <w:szCs w:val="0"/>
          <w:lang w:val="uk" w:eastAsia="uk"/>
        </w:rPr>
        <w:t>-</w:t>
      </w:r>
      <w:r>
        <w:rPr>
          <w:rStyle w:val="spanrvts37"/>
          <w:lang w:val="uk" w:eastAsia="uk"/>
        </w:rPr>
        <w:t>1</w:t>
      </w:r>
      <w:r>
        <w:rPr>
          <w:rStyle w:val="spanrvts0"/>
          <w:lang w:val="uk" w:eastAsia="uk"/>
        </w:rPr>
        <w:t>)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неоплату вартості послуги у разі її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bookmarkStart w:id="49" w:name="n50"/>
    <w:bookmarkEnd w:id="49"/>
    <w:p w14:paraId="3D940620" w14:textId="77777777" w:rsidR="001F06F9" w:rsidRDefault="00661787">
      <w:pPr>
        <w:pStyle w:val="rvps2"/>
        <w:spacing w:after="150"/>
        <w:rPr>
          <w:rStyle w:val="spanrvts0"/>
          <w:lang w:val="uk" w:eastAsia="uk"/>
        </w:rPr>
      </w:pPr>
      <w:r>
        <w:fldChar w:fldCharType="begin"/>
      </w:r>
      <w:r>
        <w:instrText>HYPERLINK</w:instrText>
      </w:r>
      <w:r w:rsidRPr="00BA233C">
        <w:rPr>
          <w:lang w:val="ru-RU"/>
        </w:rPr>
        <w:instrText xml:space="preserve"> "</w:instrText>
      </w:r>
      <w:r>
        <w:instrText>https</w:instrText>
      </w:r>
      <w:r w:rsidRPr="00BA233C">
        <w:rPr>
          <w:lang w:val="ru-RU"/>
        </w:rPr>
        <w:instrText>://</w:instrText>
      </w:r>
      <w:r>
        <w:instrText>zakon</w:instrText>
      </w:r>
      <w:r w:rsidRPr="00BA233C">
        <w:rPr>
          <w:lang w:val="ru-RU"/>
        </w:rPr>
        <w:instrText>.</w:instrText>
      </w:r>
      <w:r>
        <w:instrText>rada</w:instrText>
      </w:r>
      <w:r w:rsidRPr="00BA233C">
        <w:rPr>
          <w:lang w:val="ru-RU"/>
        </w:rPr>
        <w:instrText>.</w:instrText>
      </w:r>
      <w:r>
        <w:instrText>gov</w:instrText>
      </w:r>
      <w:r w:rsidRPr="00BA233C">
        <w:rPr>
          <w:lang w:val="ru-RU"/>
        </w:rPr>
        <w:instrText>.</w:instrText>
      </w:r>
      <w:r>
        <w:instrText>ua</w:instrText>
      </w:r>
      <w:r w:rsidRPr="00BA233C">
        <w:rPr>
          <w:lang w:val="ru-RU"/>
        </w:rPr>
        <w:instrText>/</w:instrText>
      </w:r>
      <w:r>
        <w:instrText>laws</w:instrText>
      </w:r>
      <w:r w:rsidRPr="00BA233C">
        <w:rPr>
          <w:lang w:val="ru-RU"/>
        </w:rPr>
        <w:instrText>/</w:instrText>
      </w:r>
      <w:r>
        <w:instrText>show</w:instrText>
      </w:r>
      <w:r w:rsidRPr="00BA233C">
        <w:rPr>
          <w:lang w:val="ru-RU"/>
        </w:rPr>
        <w:instrText>/1182-2019-%</w:instrText>
      </w:r>
      <w:r>
        <w:instrText>D</w:instrText>
      </w:r>
      <w:r w:rsidRPr="00BA233C">
        <w:rPr>
          <w:lang w:val="ru-RU"/>
        </w:rPr>
        <w:instrText>0%</w:instrText>
      </w:r>
      <w:r>
        <w:instrText>BF</w:instrText>
      </w:r>
      <w:r w:rsidRPr="00BA233C">
        <w:rPr>
          <w:lang w:val="ru-RU"/>
        </w:rPr>
        <w:instrText>" \</w:instrText>
      </w:r>
      <w:r>
        <w:instrText>l</w:instrText>
      </w:r>
      <w:r w:rsidRPr="00BA233C">
        <w:rPr>
          <w:lang w:val="ru-RU"/>
        </w:rPr>
        <w:instrText xml:space="preserve"> "</w:instrText>
      </w:r>
      <w:r>
        <w:instrText>n</w:instrText>
      </w:r>
      <w:r w:rsidRPr="00BA233C">
        <w:rPr>
          <w:lang w:val="ru-RU"/>
        </w:rPr>
        <w:instrText>427" \</w:instrText>
      </w:r>
      <w:r>
        <w:instrText>t</w:instrText>
      </w:r>
      <w:r w:rsidRPr="00BA233C">
        <w:rPr>
          <w:lang w:val="ru-RU"/>
        </w:rPr>
        <w:instrText xml:space="preserve"> "_</w:instrText>
      </w:r>
      <w:r>
        <w:instrText>blank</w:instrText>
      </w:r>
      <w:r w:rsidRPr="00BA233C">
        <w:rPr>
          <w:lang w:val="ru-RU"/>
        </w:rPr>
        <w:instrText>"</w:instrText>
      </w:r>
      <w:r>
        <w:fldChar w:fldCharType="separate"/>
      </w:r>
      <w:r>
        <w:rPr>
          <w:rStyle w:val="arvts96"/>
          <w:lang w:val="uk" w:eastAsia="uk"/>
        </w:rPr>
        <w:t>підпункт 9</w:t>
      </w:r>
      <w:r>
        <w:rPr>
          <w:rStyle w:val="arvts96"/>
          <w:lang w:val="uk" w:eastAsia="uk"/>
        </w:rPr>
        <w:fldChar w:fldCharType="end"/>
      </w:r>
      <w:r>
        <w:rPr>
          <w:rStyle w:val="spanrvts0"/>
          <w:lang w:val="uk" w:eastAsia="uk"/>
        </w:rPr>
        <w:t xml:space="preserve"> пункту 47 після слів “не відповідає умовам договору” доповнити словами “та/або якщо заборона щодо обмеження (припинення) надання послуги передбачена актами законодавства”;</w:t>
      </w:r>
    </w:p>
    <w:bookmarkStart w:id="50" w:name="n51"/>
    <w:bookmarkEnd w:id="50"/>
    <w:p w14:paraId="72BBC407" w14:textId="77777777" w:rsidR="001F06F9" w:rsidRDefault="00661787">
      <w:pPr>
        <w:pStyle w:val="rvps2"/>
        <w:spacing w:after="150"/>
        <w:rPr>
          <w:rStyle w:val="spanrvts0"/>
          <w:lang w:val="uk" w:eastAsia="uk"/>
        </w:rPr>
      </w:pPr>
      <w:r>
        <w:fldChar w:fldCharType="begin"/>
      </w:r>
      <w:r>
        <w:instrText>HYPERLINK</w:instrText>
      </w:r>
      <w:r w:rsidRPr="00BA233C">
        <w:rPr>
          <w:lang w:val="ru-RU"/>
        </w:rPr>
        <w:instrText xml:space="preserve"> "</w:instrText>
      </w:r>
      <w:r>
        <w:instrText>https</w:instrText>
      </w:r>
      <w:r w:rsidRPr="00BA233C">
        <w:rPr>
          <w:lang w:val="ru-RU"/>
        </w:rPr>
        <w:instrText>://</w:instrText>
      </w:r>
      <w:r>
        <w:instrText>zakon</w:instrText>
      </w:r>
      <w:r w:rsidRPr="00BA233C">
        <w:rPr>
          <w:lang w:val="ru-RU"/>
        </w:rPr>
        <w:instrText>.</w:instrText>
      </w:r>
      <w:r>
        <w:instrText>rada</w:instrText>
      </w:r>
      <w:r w:rsidRPr="00BA233C">
        <w:rPr>
          <w:lang w:val="ru-RU"/>
        </w:rPr>
        <w:instrText>.</w:instrText>
      </w:r>
      <w:r>
        <w:instrText>gov</w:instrText>
      </w:r>
      <w:r w:rsidRPr="00BA233C">
        <w:rPr>
          <w:lang w:val="ru-RU"/>
        </w:rPr>
        <w:instrText>.</w:instrText>
      </w:r>
      <w:r>
        <w:instrText>ua</w:instrText>
      </w:r>
      <w:r w:rsidRPr="00BA233C">
        <w:rPr>
          <w:lang w:val="ru-RU"/>
        </w:rPr>
        <w:instrText>/</w:instrText>
      </w:r>
      <w:r>
        <w:instrText>laws</w:instrText>
      </w:r>
      <w:r w:rsidRPr="00BA233C">
        <w:rPr>
          <w:lang w:val="ru-RU"/>
        </w:rPr>
        <w:instrText>/</w:instrText>
      </w:r>
      <w:r>
        <w:instrText>show</w:instrText>
      </w:r>
      <w:r w:rsidRPr="00BA233C">
        <w:rPr>
          <w:lang w:val="ru-RU"/>
        </w:rPr>
        <w:instrText>/1182-2019-%</w:instrText>
      </w:r>
      <w:r>
        <w:instrText>D</w:instrText>
      </w:r>
      <w:r w:rsidRPr="00BA233C">
        <w:rPr>
          <w:lang w:val="ru-RU"/>
        </w:rPr>
        <w:instrText>0%</w:instrText>
      </w:r>
      <w:r>
        <w:instrText>BF</w:instrText>
      </w:r>
      <w:r w:rsidRPr="00BA233C">
        <w:rPr>
          <w:lang w:val="ru-RU"/>
        </w:rPr>
        <w:instrText>" \</w:instrText>
      </w:r>
      <w:r>
        <w:instrText>l</w:instrText>
      </w:r>
      <w:r w:rsidRPr="00BA233C">
        <w:rPr>
          <w:lang w:val="ru-RU"/>
        </w:rPr>
        <w:instrText xml:space="preserve"> "</w:instrText>
      </w:r>
      <w:r>
        <w:instrText>n</w:instrText>
      </w:r>
      <w:r w:rsidRPr="00BA233C">
        <w:rPr>
          <w:lang w:val="ru-RU"/>
        </w:rPr>
        <w:instrText>429" \</w:instrText>
      </w:r>
      <w:r>
        <w:instrText>t</w:instrText>
      </w:r>
      <w:r w:rsidRPr="00BA233C">
        <w:rPr>
          <w:lang w:val="ru-RU"/>
        </w:rPr>
        <w:instrText xml:space="preserve"> "_</w:instrText>
      </w:r>
      <w:r>
        <w:instrText>blank</w:instrText>
      </w:r>
      <w:r w:rsidRPr="00BA233C">
        <w:rPr>
          <w:lang w:val="ru-RU"/>
        </w:rPr>
        <w:instrText>"</w:instrText>
      </w:r>
      <w:r>
        <w:fldChar w:fldCharType="separate"/>
      </w:r>
      <w:r>
        <w:rPr>
          <w:rStyle w:val="arvts96"/>
          <w:lang w:val="uk" w:eastAsia="uk"/>
        </w:rPr>
        <w:t>пункт 48</w:t>
      </w:r>
      <w:r>
        <w:rPr>
          <w:rStyle w:val="arvts96"/>
          <w:lang w:val="uk" w:eastAsia="uk"/>
        </w:rPr>
        <w:fldChar w:fldCharType="end"/>
      </w:r>
      <w:r>
        <w:rPr>
          <w:rStyle w:val="spanrvts0"/>
          <w:lang w:val="uk" w:eastAsia="uk"/>
        </w:rPr>
        <w:t xml:space="preserve"> доповнити підпунктом 5</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285C3402" w14:textId="77777777" w:rsidR="001F06F9" w:rsidRDefault="00661787">
      <w:pPr>
        <w:pStyle w:val="rvps2"/>
        <w:spacing w:after="150"/>
        <w:rPr>
          <w:rStyle w:val="spanrvts0"/>
          <w:lang w:val="uk" w:eastAsia="uk"/>
        </w:rPr>
      </w:pPr>
      <w:bookmarkStart w:id="51" w:name="n52"/>
      <w:bookmarkEnd w:id="51"/>
      <w:r>
        <w:rPr>
          <w:rStyle w:val="spanrvts0"/>
          <w:lang w:val="uk" w:eastAsia="uk"/>
        </w:rPr>
        <w:t>“5</w:t>
      </w:r>
      <w:r>
        <w:rPr>
          <w:rStyle w:val="spanrvts37"/>
          <w:sz w:val="0"/>
          <w:szCs w:val="0"/>
          <w:lang w:val="uk" w:eastAsia="uk"/>
        </w:rPr>
        <w:t>-</w:t>
      </w:r>
      <w:r>
        <w:rPr>
          <w:rStyle w:val="spanrvts37"/>
          <w:lang w:val="uk" w:eastAsia="uk"/>
        </w:rPr>
        <w:t>1</w:t>
      </w:r>
      <w:r>
        <w:rPr>
          <w:rStyle w:val="spanrvts0"/>
          <w:lang w:val="uk" w:eastAsia="uk"/>
        </w:rPr>
        <w:t>) здійснювати перерахування розміру нарахованої плати за послугу та/або ненарахування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14:paraId="7444071E" w14:textId="77777777" w:rsidR="001F06F9" w:rsidRDefault="00661787">
      <w:pPr>
        <w:pStyle w:val="rvps2"/>
        <w:spacing w:after="150"/>
        <w:rPr>
          <w:rStyle w:val="spanrvts0"/>
          <w:lang w:val="uk" w:eastAsia="uk"/>
        </w:rPr>
      </w:pPr>
      <w:bookmarkStart w:id="52" w:name="n53"/>
      <w:bookmarkEnd w:id="52"/>
      <w:r>
        <w:rPr>
          <w:rStyle w:val="spanrvts0"/>
          <w:lang w:val="uk" w:eastAsia="uk"/>
        </w:rPr>
        <w:t xml:space="preserve">2) у </w:t>
      </w:r>
      <w:hyperlink r:id="rId15" w:anchor="n203" w:tgtFrame="_blank" w:history="1">
        <w:r>
          <w:rPr>
            <w:rStyle w:val="arvts96"/>
            <w:lang w:val="uk" w:eastAsia="uk"/>
          </w:rPr>
          <w:t>типовому індивідуальному договорі про надання послуги з постачання гарячої води з обслуговуванням внутрішньобудинкових систем</w:t>
        </w:r>
      </w:hyperlink>
      <w:r>
        <w:rPr>
          <w:rStyle w:val="spanrvts0"/>
          <w:lang w:val="uk" w:eastAsia="uk"/>
        </w:rPr>
        <w:t>, затвердженому зазначеною постановою:</w:t>
      </w:r>
    </w:p>
    <w:p w14:paraId="70D1F44B" w14:textId="77777777" w:rsidR="001F06F9" w:rsidRDefault="00661787">
      <w:pPr>
        <w:pStyle w:val="rvps2"/>
        <w:spacing w:after="150"/>
        <w:rPr>
          <w:rStyle w:val="spanrvts0"/>
          <w:lang w:val="uk" w:eastAsia="uk"/>
        </w:rPr>
      </w:pPr>
      <w:bookmarkStart w:id="53" w:name="n54"/>
      <w:bookmarkEnd w:id="53"/>
      <w:r>
        <w:rPr>
          <w:rStyle w:val="spanrvts0"/>
          <w:lang w:val="uk" w:eastAsia="uk"/>
        </w:rPr>
        <w:t>підпункт 12 пункту 39 викласти в такій редакції:</w:t>
      </w:r>
    </w:p>
    <w:p w14:paraId="4195DEC0" w14:textId="77777777" w:rsidR="001F06F9" w:rsidRDefault="00661787">
      <w:pPr>
        <w:pStyle w:val="rvps2"/>
        <w:spacing w:after="150"/>
        <w:rPr>
          <w:rStyle w:val="spanrvts0"/>
          <w:lang w:val="uk" w:eastAsia="uk"/>
        </w:rPr>
      </w:pPr>
      <w:bookmarkStart w:id="54" w:name="n55"/>
      <w:bookmarkEnd w:id="54"/>
      <w:r>
        <w:rPr>
          <w:rStyle w:val="spanrvts0"/>
          <w:lang w:val="uk" w:eastAsia="uk"/>
        </w:rPr>
        <w:t>“12)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 це право не звільняє споживача від зобов’язання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14:paraId="2D8F4F2E" w14:textId="77777777" w:rsidR="001F06F9" w:rsidRDefault="00661787">
      <w:pPr>
        <w:pStyle w:val="rvps2"/>
        <w:spacing w:after="150"/>
        <w:rPr>
          <w:rStyle w:val="spanrvts0"/>
          <w:lang w:val="uk" w:eastAsia="uk"/>
        </w:rPr>
      </w:pPr>
      <w:bookmarkStart w:id="55" w:name="n56"/>
      <w:bookmarkEnd w:id="55"/>
      <w:r>
        <w:rPr>
          <w:rStyle w:val="spanrvts0"/>
          <w:lang w:val="uk" w:eastAsia="uk"/>
        </w:rPr>
        <w:t>пункт 40 доповнити підпунктом 11</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6DDD72F9" w14:textId="77777777" w:rsidR="001F06F9" w:rsidRDefault="00661787">
      <w:pPr>
        <w:pStyle w:val="rvps2"/>
        <w:spacing w:after="150"/>
        <w:rPr>
          <w:rStyle w:val="spanrvts0"/>
          <w:lang w:val="uk" w:eastAsia="uk"/>
        </w:rPr>
      </w:pPr>
      <w:bookmarkStart w:id="56" w:name="n57"/>
      <w:bookmarkEnd w:id="56"/>
      <w:r>
        <w:rPr>
          <w:rStyle w:val="spanrvts0"/>
          <w:lang w:val="uk" w:eastAsia="uk"/>
        </w:rPr>
        <w:t>“11</w:t>
      </w:r>
      <w:r>
        <w:rPr>
          <w:rStyle w:val="spanrvts37"/>
          <w:sz w:val="0"/>
          <w:szCs w:val="0"/>
          <w:lang w:val="uk" w:eastAsia="uk"/>
        </w:rPr>
        <w:t>-</w:t>
      </w:r>
      <w:r>
        <w:rPr>
          <w:rStyle w:val="spanrvts37"/>
          <w:lang w:val="uk" w:eastAsia="uk"/>
        </w:rPr>
        <w:t>1</w:t>
      </w:r>
      <w:r>
        <w:rPr>
          <w:rStyle w:val="spanrvts0"/>
          <w:lang w:val="uk" w:eastAsia="uk"/>
        </w:rPr>
        <w:t>)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неоплату вартості послуги у разі її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14:paraId="63909D6F" w14:textId="77777777" w:rsidR="001F06F9" w:rsidRDefault="00661787">
      <w:pPr>
        <w:pStyle w:val="rvps2"/>
        <w:spacing w:after="150"/>
        <w:rPr>
          <w:rStyle w:val="spanrvts0"/>
          <w:lang w:val="uk" w:eastAsia="uk"/>
        </w:rPr>
      </w:pPr>
      <w:bookmarkStart w:id="57" w:name="n58"/>
      <w:bookmarkEnd w:id="57"/>
      <w:r>
        <w:rPr>
          <w:rStyle w:val="spanrvts0"/>
          <w:lang w:val="uk" w:eastAsia="uk"/>
        </w:rPr>
        <w:t>підпункт 4 пункту 41 після слів “не відповідає умовам цього договору” доповнити словами “та/або якщо заборона щодо обмеження (припинення) надання послуги передбачена актами законодавства”;</w:t>
      </w:r>
    </w:p>
    <w:p w14:paraId="3DF4A994" w14:textId="77777777" w:rsidR="001F06F9" w:rsidRDefault="00661787">
      <w:pPr>
        <w:pStyle w:val="rvps2"/>
        <w:spacing w:after="150"/>
        <w:rPr>
          <w:rStyle w:val="spanrvts0"/>
          <w:lang w:val="uk" w:eastAsia="uk"/>
        </w:rPr>
      </w:pPr>
      <w:bookmarkStart w:id="58" w:name="n59"/>
      <w:bookmarkEnd w:id="58"/>
      <w:r>
        <w:rPr>
          <w:rStyle w:val="spanrvts0"/>
          <w:lang w:val="uk" w:eastAsia="uk"/>
        </w:rPr>
        <w:t>пункт 42 доповнити підпунктом 5</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6E1A6F13" w14:textId="77777777" w:rsidR="001F06F9" w:rsidRDefault="00661787">
      <w:pPr>
        <w:pStyle w:val="rvps2"/>
        <w:spacing w:after="150"/>
        <w:rPr>
          <w:rStyle w:val="spanrvts0"/>
          <w:lang w:val="uk" w:eastAsia="uk"/>
        </w:rPr>
      </w:pPr>
      <w:bookmarkStart w:id="59" w:name="n60"/>
      <w:bookmarkEnd w:id="59"/>
      <w:r>
        <w:rPr>
          <w:rStyle w:val="spanrvts0"/>
          <w:lang w:val="uk" w:eastAsia="uk"/>
        </w:rPr>
        <w:t>“5</w:t>
      </w:r>
      <w:r>
        <w:rPr>
          <w:rStyle w:val="spanrvts37"/>
          <w:sz w:val="0"/>
          <w:szCs w:val="0"/>
          <w:lang w:val="uk" w:eastAsia="uk"/>
        </w:rPr>
        <w:t>-</w:t>
      </w:r>
      <w:r>
        <w:rPr>
          <w:rStyle w:val="spanrvts37"/>
          <w:lang w:val="uk" w:eastAsia="uk"/>
        </w:rPr>
        <w:t>1</w:t>
      </w:r>
      <w:r>
        <w:rPr>
          <w:rStyle w:val="spanrvts0"/>
          <w:lang w:val="uk" w:eastAsia="uk"/>
        </w:rPr>
        <w:t>) здійснювати перерахування розміру нарахованої плати за послугу та/або ненарахування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14:paraId="072423B7" w14:textId="77777777" w:rsidR="001F06F9" w:rsidRDefault="00661787">
      <w:pPr>
        <w:pStyle w:val="rvps2"/>
        <w:spacing w:after="150"/>
        <w:rPr>
          <w:rStyle w:val="spanrvts0"/>
          <w:lang w:val="uk" w:eastAsia="uk"/>
        </w:rPr>
      </w:pPr>
      <w:bookmarkStart w:id="60" w:name="n61"/>
      <w:bookmarkEnd w:id="60"/>
      <w:r>
        <w:rPr>
          <w:rStyle w:val="spanrvts0"/>
          <w:lang w:val="uk" w:eastAsia="uk"/>
        </w:rPr>
        <w:t xml:space="preserve">3) у </w:t>
      </w:r>
      <w:hyperlink r:id="rId16" w:anchor="n211" w:tgtFrame="_blank" w:history="1">
        <w:r>
          <w:rPr>
            <w:rStyle w:val="arvts96"/>
            <w:lang w:val="uk" w:eastAsia="uk"/>
          </w:rPr>
          <w:t>типовому індивідуальному договорі про надання послуги з постачання гарячої води</w:t>
        </w:r>
      </w:hyperlink>
      <w:r>
        <w:rPr>
          <w:rStyle w:val="spanrvts0"/>
          <w:lang w:val="uk" w:eastAsia="uk"/>
        </w:rPr>
        <w:t>, затвердженому зазначеною постановою:</w:t>
      </w:r>
    </w:p>
    <w:p w14:paraId="107AE80B" w14:textId="77777777" w:rsidR="001F06F9" w:rsidRDefault="00661787">
      <w:pPr>
        <w:pStyle w:val="rvps2"/>
        <w:spacing w:after="150"/>
        <w:rPr>
          <w:rStyle w:val="spanrvts0"/>
          <w:lang w:val="uk" w:eastAsia="uk"/>
        </w:rPr>
      </w:pPr>
      <w:bookmarkStart w:id="61" w:name="n62"/>
      <w:bookmarkEnd w:id="61"/>
      <w:r>
        <w:rPr>
          <w:rStyle w:val="spanrvts0"/>
          <w:lang w:val="uk" w:eastAsia="uk"/>
        </w:rPr>
        <w:t>підпункт 12 пункту 40 викласти в такій редакції:</w:t>
      </w:r>
    </w:p>
    <w:p w14:paraId="5624A930" w14:textId="77777777" w:rsidR="001F06F9" w:rsidRDefault="00661787">
      <w:pPr>
        <w:pStyle w:val="rvps2"/>
        <w:spacing w:after="150"/>
        <w:rPr>
          <w:rStyle w:val="spanrvts0"/>
          <w:lang w:val="uk" w:eastAsia="uk"/>
        </w:rPr>
      </w:pPr>
      <w:bookmarkStart w:id="62" w:name="n63"/>
      <w:bookmarkEnd w:id="62"/>
      <w:r>
        <w:rPr>
          <w:rStyle w:val="spanrvts0"/>
          <w:lang w:val="uk" w:eastAsia="uk"/>
        </w:rPr>
        <w:t>“12)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 це право не звільняє споживача від зобов’язання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14:paraId="577B834F" w14:textId="77777777" w:rsidR="001F06F9" w:rsidRDefault="00661787">
      <w:pPr>
        <w:pStyle w:val="rvps2"/>
        <w:spacing w:after="150"/>
        <w:rPr>
          <w:rStyle w:val="spanrvts0"/>
          <w:lang w:val="uk" w:eastAsia="uk"/>
        </w:rPr>
      </w:pPr>
      <w:bookmarkStart w:id="63" w:name="n64"/>
      <w:bookmarkEnd w:id="63"/>
      <w:r>
        <w:rPr>
          <w:rStyle w:val="spanrvts0"/>
          <w:lang w:val="uk" w:eastAsia="uk"/>
        </w:rPr>
        <w:t>пункт 41 доповнити підпунктом 12</w:t>
      </w:r>
      <w:r>
        <w:rPr>
          <w:rStyle w:val="spanrvts37"/>
          <w:lang w:val="uk" w:eastAsia="uk"/>
        </w:rPr>
        <w:t xml:space="preserve"> </w:t>
      </w:r>
      <w:r>
        <w:rPr>
          <w:rStyle w:val="spanrvts0"/>
          <w:lang w:val="uk" w:eastAsia="uk"/>
        </w:rPr>
        <w:t>такого змісту:</w:t>
      </w:r>
    </w:p>
    <w:p w14:paraId="3869449E" w14:textId="77777777" w:rsidR="001F06F9" w:rsidRDefault="00661787">
      <w:pPr>
        <w:pStyle w:val="rvps2"/>
        <w:spacing w:after="150"/>
        <w:rPr>
          <w:rStyle w:val="spanrvts0"/>
          <w:lang w:val="uk" w:eastAsia="uk"/>
        </w:rPr>
      </w:pPr>
      <w:bookmarkStart w:id="64" w:name="n65"/>
      <w:bookmarkEnd w:id="64"/>
      <w:r>
        <w:rPr>
          <w:rStyle w:val="spanrvts0"/>
          <w:lang w:val="uk" w:eastAsia="uk"/>
        </w:rPr>
        <w:t>“12)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неоплату вартості послуги у разі її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14:paraId="397A2FD9" w14:textId="77777777" w:rsidR="001F06F9" w:rsidRDefault="00661787">
      <w:pPr>
        <w:pStyle w:val="rvps2"/>
        <w:spacing w:after="150"/>
        <w:rPr>
          <w:rStyle w:val="spanrvts0"/>
          <w:lang w:val="uk" w:eastAsia="uk"/>
        </w:rPr>
      </w:pPr>
      <w:bookmarkStart w:id="65" w:name="n66"/>
      <w:bookmarkEnd w:id="65"/>
      <w:r>
        <w:rPr>
          <w:rStyle w:val="spanrvts0"/>
          <w:lang w:val="uk" w:eastAsia="uk"/>
        </w:rPr>
        <w:t>підпункт 4 пункту 42 після слів “не відповідає умовам цього договору” доповнити словами “та/або якщо заборона щодо обмеження (припинення) надання послуги передбачена актами законодавства”;</w:t>
      </w:r>
    </w:p>
    <w:p w14:paraId="1F8A787E" w14:textId="77777777" w:rsidR="001F06F9" w:rsidRDefault="00661787">
      <w:pPr>
        <w:pStyle w:val="rvps2"/>
        <w:spacing w:after="150"/>
        <w:rPr>
          <w:rStyle w:val="spanrvts0"/>
          <w:lang w:val="uk" w:eastAsia="uk"/>
        </w:rPr>
      </w:pPr>
      <w:bookmarkStart w:id="66" w:name="n67"/>
      <w:bookmarkEnd w:id="66"/>
      <w:r>
        <w:rPr>
          <w:rStyle w:val="spanrvts0"/>
          <w:lang w:val="uk" w:eastAsia="uk"/>
        </w:rPr>
        <w:t>пункт 43 доповнити підпунктом 5</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1E3D3964" w14:textId="77777777" w:rsidR="001F06F9" w:rsidRDefault="00661787">
      <w:pPr>
        <w:pStyle w:val="rvps2"/>
        <w:spacing w:after="150"/>
        <w:rPr>
          <w:rStyle w:val="spanrvts0"/>
          <w:lang w:val="uk" w:eastAsia="uk"/>
        </w:rPr>
      </w:pPr>
      <w:bookmarkStart w:id="67" w:name="n68"/>
      <w:bookmarkEnd w:id="67"/>
      <w:r>
        <w:rPr>
          <w:rStyle w:val="spanrvts0"/>
          <w:lang w:val="uk" w:eastAsia="uk"/>
        </w:rPr>
        <w:t>“5</w:t>
      </w:r>
      <w:r>
        <w:rPr>
          <w:rStyle w:val="spanrvts37"/>
          <w:sz w:val="0"/>
          <w:szCs w:val="0"/>
          <w:lang w:val="uk" w:eastAsia="uk"/>
        </w:rPr>
        <w:t>-</w:t>
      </w:r>
      <w:r>
        <w:rPr>
          <w:rStyle w:val="spanrvts37"/>
          <w:lang w:val="uk" w:eastAsia="uk"/>
        </w:rPr>
        <w:t>1</w:t>
      </w:r>
      <w:r>
        <w:rPr>
          <w:rStyle w:val="spanrvts0"/>
          <w:lang w:val="uk" w:eastAsia="uk"/>
        </w:rPr>
        <w:t>) здійснювати перерахування розміру нарахованої плати за послугу та/або ненарахування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14:paraId="2DCF6CF9" w14:textId="77777777" w:rsidR="001F06F9" w:rsidRDefault="00661787">
      <w:pPr>
        <w:pStyle w:val="rvps2"/>
        <w:spacing w:after="150"/>
        <w:rPr>
          <w:rStyle w:val="spanrvts0"/>
          <w:lang w:val="uk" w:eastAsia="uk"/>
        </w:rPr>
      </w:pPr>
      <w:bookmarkStart w:id="68" w:name="n69"/>
      <w:bookmarkEnd w:id="68"/>
      <w:r>
        <w:rPr>
          <w:rStyle w:val="spanrvts0"/>
          <w:lang w:val="uk" w:eastAsia="uk"/>
        </w:rPr>
        <w:t xml:space="preserve">4) у </w:t>
      </w:r>
      <w:hyperlink r:id="rId17" w:anchor="n213" w:tgtFrame="_blank" w:history="1">
        <w:r>
          <w:rPr>
            <w:rStyle w:val="arvts96"/>
            <w:lang w:val="uk" w:eastAsia="uk"/>
          </w:rPr>
          <w:t>типовому колективному договорі про надання послуги з постачання гарячої води</w:t>
        </w:r>
      </w:hyperlink>
      <w:r>
        <w:rPr>
          <w:rStyle w:val="spanrvts0"/>
          <w:lang w:val="uk" w:eastAsia="uk"/>
        </w:rPr>
        <w:t>, затвердженому зазначеною постановою:</w:t>
      </w:r>
    </w:p>
    <w:p w14:paraId="0994566A" w14:textId="77777777" w:rsidR="001F06F9" w:rsidRDefault="00661787">
      <w:pPr>
        <w:pStyle w:val="rvps2"/>
        <w:spacing w:after="150"/>
        <w:rPr>
          <w:rStyle w:val="spanrvts0"/>
          <w:lang w:val="uk" w:eastAsia="uk"/>
        </w:rPr>
      </w:pPr>
      <w:bookmarkStart w:id="69" w:name="n70"/>
      <w:bookmarkEnd w:id="69"/>
      <w:r>
        <w:rPr>
          <w:rStyle w:val="spanrvts0"/>
          <w:lang w:val="uk" w:eastAsia="uk"/>
        </w:rPr>
        <w:t>підпункт 11 пункту 25 викласти в такій редакції:</w:t>
      </w:r>
    </w:p>
    <w:p w14:paraId="1AC3DEB3" w14:textId="77777777" w:rsidR="001F06F9" w:rsidRDefault="00661787">
      <w:pPr>
        <w:pStyle w:val="rvps2"/>
        <w:spacing w:after="150"/>
        <w:rPr>
          <w:rStyle w:val="spanrvts0"/>
          <w:lang w:val="uk" w:eastAsia="uk"/>
        </w:rPr>
      </w:pPr>
      <w:bookmarkStart w:id="70" w:name="n71"/>
      <w:bookmarkEnd w:id="70"/>
      <w:r>
        <w:rPr>
          <w:rStyle w:val="spanrvts0"/>
          <w:lang w:val="uk" w:eastAsia="uk"/>
        </w:rPr>
        <w:t>“11)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 це право не звільняє споживача від зобов’язання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14:paraId="674349B9" w14:textId="77777777" w:rsidR="001F06F9" w:rsidRDefault="00661787">
      <w:pPr>
        <w:pStyle w:val="rvps2"/>
        <w:spacing w:after="150"/>
        <w:rPr>
          <w:rStyle w:val="spanrvts0"/>
          <w:lang w:val="uk" w:eastAsia="uk"/>
        </w:rPr>
      </w:pPr>
      <w:bookmarkStart w:id="71" w:name="n72"/>
      <w:bookmarkEnd w:id="71"/>
      <w:r>
        <w:rPr>
          <w:rStyle w:val="spanrvts0"/>
          <w:lang w:val="uk" w:eastAsia="uk"/>
        </w:rPr>
        <w:t>пункт 26 доповнити підпунктом 8</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1B70301A" w14:textId="77777777" w:rsidR="001F06F9" w:rsidRDefault="00661787">
      <w:pPr>
        <w:pStyle w:val="rvps2"/>
        <w:spacing w:after="150"/>
        <w:rPr>
          <w:rStyle w:val="spanrvts0"/>
          <w:lang w:val="uk" w:eastAsia="uk"/>
        </w:rPr>
      </w:pPr>
      <w:bookmarkStart w:id="72" w:name="n73"/>
      <w:bookmarkEnd w:id="72"/>
      <w:r>
        <w:rPr>
          <w:rStyle w:val="spanrvts0"/>
          <w:lang w:val="uk" w:eastAsia="uk"/>
        </w:rPr>
        <w:t>“8</w:t>
      </w:r>
      <w:r>
        <w:rPr>
          <w:rStyle w:val="spanrvts37"/>
          <w:sz w:val="0"/>
          <w:szCs w:val="0"/>
          <w:lang w:val="uk" w:eastAsia="uk"/>
        </w:rPr>
        <w:t>-</w:t>
      </w:r>
      <w:r>
        <w:rPr>
          <w:rStyle w:val="spanrvts37"/>
          <w:lang w:val="uk" w:eastAsia="uk"/>
        </w:rPr>
        <w:t>1</w:t>
      </w:r>
      <w:r>
        <w:rPr>
          <w:rStyle w:val="spanrvts0"/>
          <w:lang w:val="uk" w:eastAsia="uk"/>
        </w:rPr>
        <w:t>)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неоплату вартості послуги у разі її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14:paraId="39F20C85" w14:textId="77777777" w:rsidR="001F06F9" w:rsidRDefault="00661787">
      <w:pPr>
        <w:pStyle w:val="rvps2"/>
        <w:spacing w:after="150"/>
        <w:rPr>
          <w:rStyle w:val="spanrvts0"/>
          <w:lang w:val="uk" w:eastAsia="uk"/>
        </w:rPr>
      </w:pPr>
      <w:bookmarkStart w:id="73" w:name="n74"/>
      <w:bookmarkEnd w:id="73"/>
      <w:r>
        <w:rPr>
          <w:rStyle w:val="spanrvts0"/>
          <w:lang w:val="uk" w:eastAsia="uk"/>
        </w:rPr>
        <w:t>підпункт 4 пункту 27 після слів “не відповідає умовам цього договору” доповнити словами “та/або якщо заборона щодо обмеження (припинення) надання послуги передбачена актами законодавства”;</w:t>
      </w:r>
    </w:p>
    <w:p w14:paraId="15D71134" w14:textId="77777777" w:rsidR="001F06F9" w:rsidRDefault="00661787">
      <w:pPr>
        <w:pStyle w:val="rvps2"/>
        <w:spacing w:after="150"/>
        <w:rPr>
          <w:rStyle w:val="spanrvts0"/>
          <w:lang w:val="uk" w:eastAsia="uk"/>
        </w:rPr>
      </w:pPr>
      <w:bookmarkStart w:id="74" w:name="n75"/>
      <w:bookmarkEnd w:id="74"/>
      <w:r>
        <w:rPr>
          <w:rStyle w:val="spanrvts0"/>
          <w:lang w:val="uk" w:eastAsia="uk"/>
        </w:rPr>
        <w:t>пункт 28 доповнити підпунктом 5</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76BBA4EB" w14:textId="77777777" w:rsidR="001F06F9" w:rsidRDefault="00661787">
      <w:pPr>
        <w:pStyle w:val="rvps2"/>
        <w:spacing w:after="150"/>
        <w:rPr>
          <w:rStyle w:val="spanrvts0"/>
          <w:lang w:val="uk" w:eastAsia="uk"/>
        </w:rPr>
      </w:pPr>
      <w:bookmarkStart w:id="75" w:name="n76"/>
      <w:bookmarkEnd w:id="75"/>
      <w:r>
        <w:rPr>
          <w:rStyle w:val="spanrvts0"/>
          <w:lang w:val="uk" w:eastAsia="uk"/>
        </w:rPr>
        <w:t>“5</w:t>
      </w:r>
      <w:r>
        <w:rPr>
          <w:rStyle w:val="spanrvts37"/>
          <w:sz w:val="0"/>
          <w:szCs w:val="0"/>
          <w:lang w:val="uk" w:eastAsia="uk"/>
        </w:rPr>
        <w:t>-</w:t>
      </w:r>
      <w:r>
        <w:rPr>
          <w:rStyle w:val="spanrvts37"/>
          <w:lang w:val="uk" w:eastAsia="uk"/>
        </w:rPr>
        <w:t>1</w:t>
      </w:r>
      <w:r>
        <w:rPr>
          <w:rStyle w:val="spanrvts0"/>
          <w:lang w:val="uk" w:eastAsia="uk"/>
        </w:rPr>
        <w:t>) здійснювати перерахування розміру нарахованої плати за послугу та/або ненарахування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14:paraId="17B2D1F2" w14:textId="77777777" w:rsidR="001F06F9" w:rsidRDefault="00661787">
      <w:pPr>
        <w:pStyle w:val="rvps2"/>
        <w:spacing w:after="150"/>
        <w:rPr>
          <w:rStyle w:val="spanrvts0"/>
          <w:lang w:val="uk" w:eastAsia="uk"/>
        </w:rPr>
      </w:pPr>
      <w:bookmarkStart w:id="76" w:name="n77"/>
      <w:bookmarkEnd w:id="76"/>
      <w:r>
        <w:rPr>
          <w:rStyle w:val="spanrvts0"/>
          <w:lang w:val="uk" w:eastAsia="uk"/>
        </w:rPr>
        <w:t xml:space="preserve">5) підпункт 4 пункту 28 </w:t>
      </w:r>
      <w:hyperlink r:id="rId18" w:anchor="n215" w:tgtFrame="_blank" w:history="1">
        <w:r>
          <w:rPr>
            <w:rStyle w:val="arvts96"/>
            <w:lang w:val="uk" w:eastAsia="uk"/>
          </w:rPr>
          <w:t>типового договору з колективним споживачем про надання послуги з постачання гарячої води</w:t>
        </w:r>
      </w:hyperlink>
      <w:r>
        <w:rPr>
          <w:rStyle w:val="spanrvts0"/>
          <w:lang w:val="uk" w:eastAsia="uk"/>
        </w:rPr>
        <w:t>, затвердженого зазначеною постановою, після слів “не відповідає умовам цього договору” доповнити словами “та/або якщо заборона щодо обмеження (припинення) надання послуги передбачена актами законодавства”;</w:t>
      </w:r>
    </w:p>
    <w:p w14:paraId="422CED15" w14:textId="77777777" w:rsidR="001F06F9" w:rsidRDefault="00661787">
      <w:pPr>
        <w:pStyle w:val="rvps2"/>
        <w:spacing w:after="150"/>
        <w:rPr>
          <w:rStyle w:val="spanrvts0"/>
          <w:lang w:val="uk" w:eastAsia="uk"/>
        </w:rPr>
      </w:pPr>
      <w:bookmarkStart w:id="77" w:name="n78"/>
      <w:bookmarkEnd w:id="77"/>
      <w:r>
        <w:rPr>
          <w:rStyle w:val="spanrvts0"/>
          <w:lang w:val="uk" w:eastAsia="uk"/>
        </w:rPr>
        <w:t xml:space="preserve">6) у </w:t>
      </w:r>
      <w:hyperlink r:id="rId19" w:anchor="n217" w:tgtFrame="_blank" w:history="1">
        <w:r>
          <w:rPr>
            <w:rStyle w:val="arvts96"/>
            <w:lang w:val="uk" w:eastAsia="uk"/>
          </w:rPr>
          <w:t>типовому договорі з власником (користувачем) будівлі про надання послуги з постачання гарячої води</w:t>
        </w:r>
      </w:hyperlink>
      <w:r>
        <w:rPr>
          <w:rStyle w:val="spanrvts0"/>
          <w:lang w:val="uk" w:eastAsia="uk"/>
        </w:rPr>
        <w:t>, затвердженому зазначеною постановою:</w:t>
      </w:r>
    </w:p>
    <w:p w14:paraId="509012FF" w14:textId="77777777" w:rsidR="001F06F9" w:rsidRDefault="00661787">
      <w:pPr>
        <w:pStyle w:val="rvps2"/>
        <w:spacing w:after="150"/>
        <w:rPr>
          <w:rStyle w:val="spanrvts0"/>
          <w:lang w:val="uk" w:eastAsia="uk"/>
        </w:rPr>
      </w:pPr>
      <w:bookmarkStart w:id="78" w:name="n79"/>
      <w:bookmarkEnd w:id="78"/>
      <w:r>
        <w:rPr>
          <w:rStyle w:val="spanrvts0"/>
          <w:lang w:val="uk" w:eastAsia="uk"/>
        </w:rPr>
        <w:t>підпункт 11 пункту 28 викласти в такій редакції:</w:t>
      </w:r>
    </w:p>
    <w:p w14:paraId="4235AEB5" w14:textId="77777777" w:rsidR="001F06F9" w:rsidRDefault="00661787">
      <w:pPr>
        <w:pStyle w:val="rvps2"/>
        <w:spacing w:after="150"/>
        <w:rPr>
          <w:rStyle w:val="spanrvts0"/>
          <w:lang w:val="uk" w:eastAsia="uk"/>
        </w:rPr>
      </w:pPr>
      <w:bookmarkStart w:id="79" w:name="n80"/>
      <w:bookmarkEnd w:id="79"/>
      <w:r>
        <w:rPr>
          <w:rStyle w:val="spanrvts0"/>
          <w:lang w:val="uk" w:eastAsia="uk"/>
        </w:rPr>
        <w:t>“11)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 це право не звільняє споживача від зобов’язання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14:paraId="207C2914" w14:textId="77777777" w:rsidR="001F06F9" w:rsidRDefault="00661787">
      <w:pPr>
        <w:pStyle w:val="rvps2"/>
        <w:spacing w:after="150"/>
        <w:rPr>
          <w:rStyle w:val="spanrvts0"/>
          <w:lang w:val="uk" w:eastAsia="uk"/>
        </w:rPr>
      </w:pPr>
      <w:bookmarkStart w:id="80" w:name="n81"/>
      <w:bookmarkEnd w:id="80"/>
      <w:r>
        <w:rPr>
          <w:rStyle w:val="spanrvts0"/>
          <w:lang w:val="uk" w:eastAsia="uk"/>
        </w:rPr>
        <w:t>пункт 29 доповнити підпунктом 8</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56409724" w14:textId="77777777" w:rsidR="001F06F9" w:rsidRDefault="00661787">
      <w:pPr>
        <w:pStyle w:val="rvps2"/>
        <w:spacing w:after="150"/>
        <w:rPr>
          <w:rStyle w:val="spanrvts0"/>
          <w:lang w:val="uk" w:eastAsia="uk"/>
        </w:rPr>
      </w:pPr>
      <w:bookmarkStart w:id="81" w:name="n82"/>
      <w:bookmarkEnd w:id="81"/>
      <w:r>
        <w:rPr>
          <w:rStyle w:val="spanrvts0"/>
          <w:lang w:val="uk" w:eastAsia="uk"/>
        </w:rPr>
        <w:t>“8</w:t>
      </w:r>
      <w:r>
        <w:rPr>
          <w:rStyle w:val="spanrvts37"/>
          <w:sz w:val="0"/>
          <w:szCs w:val="0"/>
          <w:lang w:val="uk" w:eastAsia="uk"/>
        </w:rPr>
        <w:t>-</w:t>
      </w:r>
      <w:r>
        <w:rPr>
          <w:rStyle w:val="spanrvts37"/>
          <w:lang w:val="uk" w:eastAsia="uk"/>
        </w:rPr>
        <w:t>1</w:t>
      </w:r>
      <w:r>
        <w:rPr>
          <w:rStyle w:val="spanrvts0"/>
          <w:lang w:val="uk" w:eastAsia="uk"/>
        </w:rPr>
        <w:t>)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неоплату вартості послуги у разі її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14:paraId="06F326BC" w14:textId="77777777" w:rsidR="001F06F9" w:rsidRDefault="00661787">
      <w:pPr>
        <w:pStyle w:val="rvps2"/>
        <w:spacing w:after="150"/>
        <w:rPr>
          <w:rStyle w:val="spanrvts0"/>
          <w:lang w:val="uk" w:eastAsia="uk"/>
        </w:rPr>
      </w:pPr>
      <w:bookmarkStart w:id="82" w:name="n83"/>
      <w:bookmarkEnd w:id="82"/>
      <w:r>
        <w:rPr>
          <w:rStyle w:val="spanrvts0"/>
          <w:lang w:val="uk" w:eastAsia="uk"/>
        </w:rPr>
        <w:t>підпункт 4 пункту 30 після слів “не відповідає умовам цього договору” доповнити словами “та/або якщо заборона щодо обмеження (припинення) надання послуги передбачена актами законодавства”;</w:t>
      </w:r>
    </w:p>
    <w:p w14:paraId="3921A7EE" w14:textId="77777777" w:rsidR="001F06F9" w:rsidRDefault="00661787">
      <w:pPr>
        <w:pStyle w:val="rvps2"/>
        <w:spacing w:after="150"/>
        <w:rPr>
          <w:rStyle w:val="spanrvts0"/>
          <w:lang w:val="uk" w:eastAsia="uk"/>
        </w:rPr>
      </w:pPr>
      <w:bookmarkStart w:id="83" w:name="n84"/>
      <w:bookmarkEnd w:id="83"/>
      <w:r>
        <w:rPr>
          <w:rStyle w:val="spanrvts0"/>
          <w:lang w:val="uk" w:eastAsia="uk"/>
        </w:rPr>
        <w:t>пункт 31 доповнити підпунктом 5</w:t>
      </w:r>
      <w:r>
        <w:rPr>
          <w:rStyle w:val="spanrvts37"/>
          <w:sz w:val="0"/>
          <w:szCs w:val="0"/>
          <w:lang w:val="uk" w:eastAsia="uk"/>
        </w:rPr>
        <w:t>-</w:t>
      </w:r>
      <w:r>
        <w:rPr>
          <w:rStyle w:val="spanrvts37"/>
          <w:lang w:val="uk" w:eastAsia="uk"/>
        </w:rPr>
        <w:t xml:space="preserve">1 </w:t>
      </w:r>
      <w:r>
        <w:rPr>
          <w:rStyle w:val="spanrvts0"/>
          <w:lang w:val="uk" w:eastAsia="uk"/>
        </w:rPr>
        <w:t>такого змісту:</w:t>
      </w:r>
    </w:p>
    <w:p w14:paraId="5B3420B0" w14:textId="77777777" w:rsidR="001F06F9" w:rsidRDefault="00661787">
      <w:pPr>
        <w:pStyle w:val="rvps2"/>
        <w:spacing w:after="150"/>
        <w:rPr>
          <w:rStyle w:val="spanrvts0"/>
          <w:lang w:val="uk" w:eastAsia="uk"/>
        </w:rPr>
      </w:pPr>
      <w:bookmarkStart w:id="84" w:name="n85"/>
      <w:bookmarkEnd w:id="84"/>
      <w:r>
        <w:rPr>
          <w:rStyle w:val="spanrvts0"/>
          <w:lang w:val="uk" w:eastAsia="uk"/>
        </w:rPr>
        <w:t>“5</w:t>
      </w:r>
      <w:r>
        <w:rPr>
          <w:rStyle w:val="spanrvts37"/>
          <w:sz w:val="0"/>
          <w:szCs w:val="0"/>
          <w:lang w:val="uk" w:eastAsia="uk"/>
        </w:rPr>
        <w:t>-</w:t>
      </w:r>
      <w:r>
        <w:rPr>
          <w:rStyle w:val="spanrvts37"/>
          <w:lang w:val="uk" w:eastAsia="uk"/>
        </w:rPr>
        <w:t>1</w:t>
      </w:r>
      <w:r>
        <w:rPr>
          <w:rStyle w:val="spanrvts0"/>
          <w:lang w:val="uk" w:eastAsia="uk"/>
        </w:rPr>
        <w:t>) здійснювати перерахування розміру нарахованої плати за послугу та/або ненарахування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14:paraId="79D6E7DC" w14:textId="77777777" w:rsidR="001F06F9" w:rsidRDefault="00661787">
      <w:pPr>
        <w:pStyle w:val="rvps2"/>
        <w:spacing w:after="150"/>
        <w:rPr>
          <w:rStyle w:val="spanrvts0"/>
          <w:lang w:val="uk" w:eastAsia="uk"/>
        </w:rPr>
      </w:pPr>
      <w:bookmarkStart w:id="85" w:name="n86"/>
      <w:bookmarkEnd w:id="85"/>
      <w:r>
        <w:rPr>
          <w:rStyle w:val="spanrvts0"/>
          <w:lang w:val="uk" w:eastAsia="uk"/>
        </w:rPr>
        <w:t xml:space="preserve">3. </w:t>
      </w:r>
      <w:hyperlink r:id="rId20" w:anchor="n5" w:tgtFrame="_blank" w:history="1">
        <w:r>
          <w:rPr>
            <w:rStyle w:val="arvts96"/>
            <w:lang w:val="uk" w:eastAsia="uk"/>
          </w:rPr>
          <w:t>Пункт 1</w:t>
        </w:r>
      </w:hyperlink>
      <w:r>
        <w:rPr>
          <w:rStyle w:val="spanrvts0"/>
          <w:lang w:val="uk" w:eastAsia="uk"/>
        </w:rPr>
        <w:t xml:space="preserve"> постанови Кабінету Міністрів України від 5 березня 2022 р. № 206 “Деякі питання оплати житлово-комунальних послуг в період воєнного стану” (Офіційний вісник України, 2022 р., № 25, ст. 1290; 2023 р., № 46, ст. 2465) викласти в такій редакції:</w:t>
      </w:r>
    </w:p>
    <w:p w14:paraId="4489E0A7" w14:textId="77777777" w:rsidR="001F06F9" w:rsidRDefault="00661787">
      <w:pPr>
        <w:pStyle w:val="rvps2"/>
        <w:spacing w:after="150"/>
        <w:rPr>
          <w:rStyle w:val="spanrvts0"/>
          <w:lang w:val="uk" w:eastAsia="uk"/>
        </w:rPr>
      </w:pPr>
      <w:bookmarkStart w:id="86" w:name="n87"/>
      <w:bookmarkEnd w:id="86"/>
      <w:r>
        <w:rPr>
          <w:rStyle w:val="spanrvts0"/>
          <w:lang w:val="uk" w:eastAsia="uk"/>
        </w:rPr>
        <w:t>“1. Установити, що до припинення чи скасування воєнного стану в Україні забороняється:</w:t>
      </w:r>
    </w:p>
    <w:p w14:paraId="787C38B6" w14:textId="77777777" w:rsidR="001F06F9" w:rsidRDefault="00661787">
      <w:pPr>
        <w:pStyle w:val="rvps2"/>
        <w:spacing w:after="150"/>
        <w:rPr>
          <w:rStyle w:val="spanrvts0"/>
          <w:lang w:val="uk" w:eastAsia="uk"/>
        </w:rPr>
      </w:pPr>
      <w:bookmarkStart w:id="87" w:name="n88"/>
      <w:bookmarkEnd w:id="87"/>
      <w:r>
        <w:rPr>
          <w:rStyle w:val="spanrvts0"/>
          <w:lang w:val="uk" w:eastAsia="uk"/>
        </w:rPr>
        <w:t xml:space="preserve">нарахування та стягнення неустойки (штрафів, пені), інфляційних нарахувань, процентів річних, нарахованих на заборгованість, утворену за несвоєчасне та/або неповне внесення плати за житлово-комунальні послуги населенням (у тому числі населенням, що проживає у будинках, де створено об’єднання співвласників багатоквартирного будинку, житлово-будівельні (житлові) кооперативи або яким послуги надаються управителем чи іншою уповноваженою співвласниками особою за колективним договором) в територіальних громадах, що розташовані на територіях, на яких ведуться бойові дії (територіях можливих бойових дій, активних бойових дій, активних бойових дій, на яких функціонують державні електронні інформаційні ресурси) або тимчасово окупованих Російською Федерацією, відповідно до переліку, затвердженого наказом Міністерства з питань реінтеграції тимчасово окупованих територій (до дати припинення можливості бойових дій, завершення бойових дій, завершення тимчасової окупації), або якщо нерухоме майно споживача було пошкоджено внаслідок воєнних (бойових) дій за умови інформування про такі випадки відповідного виконавця комунальної послуги (для послуги розподілу природного газу з урахуванням вимог </w:t>
      </w:r>
      <w:hyperlink r:id="rId21" w:anchor="n15" w:tgtFrame="_blank" w:history="1">
        <w:r>
          <w:rPr>
            <w:rStyle w:val="arvts96"/>
            <w:lang w:val="uk" w:eastAsia="uk"/>
          </w:rPr>
          <w:t>Правил безпеки систем газопостачання</w:t>
        </w:r>
      </w:hyperlink>
      <w:r>
        <w:rPr>
          <w:rStyle w:val="spanrvts0"/>
          <w:lang w:val="uk" w:eastAsia="uk"/>
        </w:rPr>
        <w:t>, затверджених наказом Міністерства енергетики та вугільної промисловості від 15 травня 2015 р. № 285);</w:t>
      </w:r>
    </w:p>
    <w:p w14:paraId="50989A59" w14:textId="77777777" w:rsidR="001F06F9" w:rsidRDefault="00661787">
      <w:pPr>
        <w:pStyle w:val="rvps2"/>
        <w:spacing w:after="150"/>
        <w:rPr>
          <w:rStyle w:val="spanrvts0"/>
          <w:lang w:val="uk" w:eastAsia="uk"/>
        </w:rPr>
      </w:pPr>
      <w:bookmarkStart w:id="88" w:name="n89"/>
      <w:bookmarkEnd w:id="88"/>
      <w:r>
        <w:rPr>
          <w:rStyle w:val="spanrvts0"/>
          <w:lang w:val="uk" w:eastAsia="uk"/>
        </w:rPr>
        <w:t xml:space="preserve">припинення/зупинення надання житлово-комунальних послуг у разі їх неоплати або оплати не в повному обсязі послуги населенням (у тому числі населенням, що проживає у будинках, де створено об’єднання співвласників багатоквартирного будинку, житлово-будівельні (житлові) кооперативи або яким послуги надаються управителем чи іншою уповноваженою співвласниками особою за колективним договором) в територіальних громадах, що розташовані на територіях, на яких ведуться бойові дії (територіях можливих бойових дій, активних бойових дій, активних бойових дій, на яких функціонують державні електронні інформаційні ресурси) або тимчасово окупованих Російською Федерацією, відповідно до переліку, затвердженого наказом Міністерства з питань реінтеграції тимчасово окупованих територій (до дати припинення можливості бойових дій, завершення бойових дій, завершення тимчасової окупації), або якщо нерухоме майно споживача було пошкоджено внаслідок воєнних (бойових) дій за умови інформування про такі випадки відповідного виконавця комунальної послуги (для послуги розподілу природного газу з урахуванням вимог </w:t>
      </w:r>
      <w:hyperlink r:id="rId22" w:anchor="n15" w:tgtFrame="_blank" w:history="1">
        <w:r>
          <w:rPr>
            <w:rStyle w:val="arvts96"/>
            <w:lang w:val="uk" w:eastAsia="uk"/>
          </w:rPr>
          <w:t>Правил безпеки систем газопостачання</w:t>
        </w:r>
      </w:hyperlink>
      <w:r>
        <w:rPr>
          <w:rStyle w:val="spanrvts0"/>
          <w:lang w:val="uk" w:eastAsia="uk"/>
        </w:rPr>
        <w:t>, затверджених наказом Міністерства енергетики та вугільної промисловості від 15 травня 2015 р. № 285);</w:t>
      </w:r>
    </w:p>
    <w:p w14:paraId="09662878" w14:textId="77777777" w:rsidR="001F06F9" w:rsidRDefault="00661787">
      <w:pPr>
        <w:pStyle w:val="rvps2"/>
        <w:spacing w:after="150"/>
        <w:rPr>
          <w:rStyle w:val="spanrvts0"/>
          <w:lang w:val="uk" w:eastAsia="uk"/>
        </w:rPr>
      </w:pPr>
      <w:bookmarkStart w:id="89" w:name="n90"/>
      <w:bookmarkEnd w:id="89"/>
      <w:r>
        <w:rPr>
          <w:rStyle w:val="spanrvts0"/>
          <w:lang w:val="uk" w:eastAsia="uk"/>
        </w:rPr>
        <w:t xml:space="preserve">стягнення заборгованості за житлово-комунальні послуги, утвореної після 24 лютого 2022 р. з дати виникнення можливості бойових дій/початку бойових дій по дату припинення можливості бойових дій/завершення бойових дій на територіях, включених до переліку територій, на яких ведуться (велися) бойові дії, відповідно до наказу Міністерства з питань реінтеграції тимчасово окупованих територій, споживачів та/або членів їх сімей, які покинули своє місце проживання та надали виконавцю комунальних послуг, управителю багатоквартирного будинку, іншій уповноваженій співвласниками особі у паперовій або електронній формі довідку про взяття на облік внутрішньо переміщеної особи згідно з </w:t>
      </w:r>
      <w:hyperlink r:id="rId23" w:anchor="n53" w:tgtFrame="_blank" w:history="1">
        <w:r>
          <w:rPr>
            <w:rStyle w:val="arvts96"/>
            <w:lang w:val="uk" w:eastAsia="uk"/>
          </w:rPr>
          <w:t>додатком 2</w:t>
        </w:r>
      </w:hyperlink>
      <w:r>
        <w:rPr>
          <w:rStyle w:val="spanrvts0"/>
          <w:lang w:val="uk" w:eastAsia="uk"/>
        </w:rPr>
        <w:t xml:space="preserve">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 2022 р., № 26, ст. 1418), або інші документи, що підтверджують їх відсутність у житловому та/або нежитловому приміщенні, будинку, в яких вони є споживачами на підставі укладених договорів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документи, що підтверджують факт перетинання державного кордону України (на виїзд з України і в’їзд в Україну) у відповідний період часу), або якщо нерухоме майно споживача було пошкоджено внаслідок воєнних (бойових) дій за умови інформування про такі випадки відповідного виконавця комунальної послуги (для послуги розподілу природного газу з урахуванням вимог </w:t>
      </w:r>
      <w:hyperlink r:id="rId24" w:anchor="n15" w:tgtFrame="_blank" w:history="1">
        <w:r>
          <w:rPr>
            <w:rStyle w:val="arvts96"/>
            <w:lang w:val="uk" w:eastAsia="uk"/>
          </w:rPr>
          <w:t>Правил безпеки систем газопостачання</w:t>
        </w:r>
      </w:hyperlink>
      <w:r>
        <w:rPr>
          <w:rStyle w:val="spanrvts0"/>
          <w:lang w:val="uk" w:eastAsia="uk"/>
        </w:rPr>
        <w:t>, затверджених наказом Міністерства енергетики та вугільної промисловості від 15 травня 2015 р. № 285);</w:t>
      </w:r>
    </w:p>
    <w:p w14:paraId="2F2B38CB" w14:textId="77777777" w:rsidR="001F06F9" w:rsidRDefault="00661787">
      <w:pPr>
        <w:pStyle w:val="rvps2"/>
        <w:spacing w:after="150"/>
        <w:rPr>
          <w:rStyle w:val="spanrvts0"/>
          <w:lang w:val="uk" w:eastAsia="uk"/>
        </w:rPr>
      </w:pPr>
      <w:bookmarkStart w:id="90" w:name="n91"/>
      <w:bookmarkEnd w:id="90"/>
      <w:r>
        <w:rPr>
          <w:rStyle w:val="spanrvts0"/>
          <w:lang w:val="uk" w:eastAsia="uk"/>
        </w:rPr>
        <w:t>нарахування плати за житлово-комунальні послуги з дати початку по дату завершення тимчасової окупації територій, включених до переліку тимчасово окупованих Російською Федерацією територій України, відповідно до наказу Міністерства з питань реінтеграції тимчасово окупованих територій, та стягнення заборгованості за ці послуги, утвореної після 24 лютого 2022 р. за відповідний період окупації, споживачів та/або членів їх сімей на відповідній території.”.</w:t>
      </w:r>
    </w:p>
    <w:p w14:paraId="282E9C3D" w14:textId="77777777" w:rsidR="001F06F9" w:rsidRDefault="001F06F9">
      <w:pPr>
        <w:pStyle w:val="stamp"/>
        <w:rPr>
          <w:lang w:val="uk" w:eastAsia="u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6"/>
        <w:gridCol w:w="5922"/>
        <w:gridCol w:w="2475"/>
      </w:tblGrid>
      <w:tr w:rsidR="001F06F9" w:rsidRPr="00BA233C" w14:paraId="463B2B84" w14:textId="77777777">
        <w:trPr>
          <w:tblCellSpacing w:w="15" w:type="dxa"/>
        </w:trPr>
        <w:tc>
          <w:tcPr>
            <w:tcW w:w="1530" w:type="dxa"/>
            <w:tcMar>
              <w:top w:w="15" w:type="dxa"/>
              <w:left w:w="15" w:type="dxa"/>
              <w:bottom w:w="15" w:type="dxa"/>
              <w:right w:w="15" w:type="dxa"/>
            </w:tcMar>
            <w:hideMark/>
          </w:tcPr>
          <w:p w14:paraId="1F2C977F" w14:textId="77777777" w:rsidR="001F06F9" w:rsidRDefault="00661787">
            <w:pPr>
              <w:jc w:val="center"/>
              <w:rPr>
                <w:lang w:val="uk" w:eastAsia="uk"/>
              </w:rPr>
            </w:pPr>
            <w:r>
              <w:rPr>
                <w:noProof/>
                <w:lang w:val="uk" w:eastAsia="uk"/>
              </w:rPr>
              <w:drawing>
                <wp:inline distT="0" distB="0" distL="0" distR="0" wp14:anchorId="21262FFD" wp14:editId="510BBA5A">
                  <wp:extent cx="952500" cy="952500"/>
                  <wp:effectExtent l="0" t="0" r="0" b="0"/>
                  <wp:docPr id="100004" name="Рисунок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25"/>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14:paraId="0CBC939E" w14:textId="77777777" w:rsidR="001F06F9" w:rsidRDefault="00661787">
            <w:pPr>
              <w:rPr>
                <w:lang w:val="uk" w:eastAsia="uk"/>
              </w:rPr>
            </w:pPr>
            <w:r>
              <w:rPr>
                <w:lang w:val="uk" w:eastAsia="uk"/>
              </w:rPr>
              <w:t>Про внесення змін до деяких постанов Кабінету Міністрів України щодо оплати житлово-комунальних послуг</w:t>
            </w:r>
            <w:r>
              <w:rPr>
                <w:lang w:val="uk" w:eastAsia="uk"/>
              </w:rPr>
              <w:br/>
            </w:r>
            <w:r>
              <w:rPr>
                <w:sz w:val="20"/>
                <w:szCs w:val="20"/>
                <w:lang w:val="uk" w:eastAsia="uk"/>
              </w:rPr>
              <w:t>Постанова Кабінету Міністрів України від 29.12.2023 № 1405</w:t>
            </w:r>
            <w:r>
              <w:rPr>
                <w:sz w:val="20"/>
                <w:szCs w:val="20"/>
                <w:lang w:val="uk" w:eastAsia="uk"/>
              </w:rPr>
              <w:br/>
            </w:r>
            <w:r>
              <w:rPr>
                <w:b/>
                <w:bCs/>
                <w:sz w:val="20"/>
                <w:szCs w:val="20"/>
                <w:lang w:val="uk" w:eastAsia="uk"/>
              </w:rPr>
              <w:t>Прийняття</w:t>
            </w:r>
            <w:r>
              <w:rPr>
                <w:sz w:val="20"/>
                <w:szCs w:val="20"/>
                <w:lang w:val="uk" w:eastAsia="uk"/>
              </w:rPr>
              <w:t xml:space="preserve"> від </w:t>
            </w:r>
            <w:r>
              <w:rPr>
                <w:b/>
                <w:bCs/>
                <w:color w:val="0C628D"/>
                <w:sz w:val="20"/>
                <w:szCs w:val="20"/>
                <w:lang w:val="uk" w:eastAsia="uk"/>
              </w:rPr>
              <w:t>29.12.2023</w:t>
            </w:r>
            <w:r>
              <w:rPr>
                <w:b/>
                <w:bCs/>
                <w:color w:val="0C628D"/>
                <w:sz w:val="20"/>
                <w:szCs w:val="20"/>
                <w:lang w:val="uk" w:eastAsia="uk"/>
              </w:rPr>
              <w:br/>
            </w:r>
            <w:r>
              <w:rPr>
                <w:i/>
                <w:iCs/>
                <w:sz w:val="20"/>
                <w:szCs w:val="20"/>
                <w:lang w:val="uk" w:eastAsia="uk"/>
              </w:rPr>
              <w:t>Постійна адреса:</w:t>
            </w:r>
            <w:r>
              <w:rPr>
                <w:i/>
                <w:iCs/>
                <w:sz w:val="20"/>
                <w:szCs w:val="20"/>
                <w:lang w:val="uk" w:eastAsia="uk"/>
              </w:rPr>
              <w:br/>
            </w:r>
            <w:r>
              <w:rPr>
                <w:i/>
                <w:iCs/>
                <w:sz w:val="20"/>
                <w:szCs w:val="20"/>
                <w:u w:val="single"/>
                <w:lang w:val="uk" w:eastAsia="uk"/>
              </w:rPr>
              <w:t>https://zakon.rada.gov.ua/go/1405-2023-%D0%BF</w:t>
            </w:r>
          </w:p>
        </w:tc>
        <w:tc>
          <w:tcPr>
            <w:tcW w:w="2430" w:type="dxa"/>
            <w:tcMar>
              <w:top w:w="15" w:type="dxa"/>
              <w:left w:w="15" w:type="dxa"/>
              <w:bottom w:w="15" w:type="dxa"/>
              <w:right w:w="15" w:type="dxa"/>
            </w:tcMar>
            <w:hideMark/>
          </w:tcPr>
          <w:p w14:paraId="3977DBE1" w14:textId="77777777" w:rsidR="001F06F9" w:rsidRDefault="00661787">
            <w:pPr>
              <w:jc w:val="center"/>
              <w:rPr>
                <w:lang w:val="uk" w:eastAsia="uk"/>
              </w:rPr>
            </w:pPr>
            <w:r>
              <w:rPr>
                <w:b/>
                <w:bCs/>
                <w:sz w:val="20"/>
                <w:szCs w:val="20"/>
                <w:lang w:val="uk" w:eastAsia="uk"/>
              </w:rPr>
              <w:t>Законодавство України</w:t>
            </w:r>
            <w:r>
              <w:rPr>
                <w:b/>
                <w:bCs/>
                <w:sz w:val="20"/>
                <w:szCs w:val="20"/>
                <w:lang w:val="uk" w:eastAsia="uk"/>
              </w:rPr>
              <w:br/>
            </w:r>
            <w:r>
              <w:rPr>
                <w:sz w:val="20"/>
                <w:szCs w:val="20"/>
                <w:lang w:val="uk" w:eastAsia="uk"/>
              </w:rPr>
              <w:t>станом на 29.04.2024</w:t>
            </w:r>
            <w:r>
              <w:rPr>
                <w:sz w:val="20"/>
                <w:szCs w:val="20"/>
                <w:lang w:val="uk" w:eastAsia="uk"/>
              </w:rPr>
              <w:br/>
            </w:r>
            <w:r>
              <w:rPr>
                <w:color w:val="0000CC"/>
                <w:sz w:val="20"/>
                <w:szCs w:val="20"/>
                <w:lang w:val="uk" w:eastAsia="uk"/>
              </w:rPr>
              <w:t>чинний</w:t>
            </w:r>
            <w:r>
              <w:rPr>
                <w:color w:val="0000CC"/>
                <w:sz w:val="20"/>
                <w:szCs w:val="20"/>
                <w:lang w:val="uk" w:eastAsia="uk"/>
              </w:rPr>
              <w:br/>
            </w:r>
            <w:r>
              <w:rPr>
                <w:noProof/>
                <w:lang w:val="uk" w:eastAsia="uk"/>
              </w:rPr>
              <w:drawing>
                <wp:inline distT="0" distB="0" distL="0" distR="0" wp14:anchorId="49F8E670" wp14:editId="6CAD250F">
                  <wp:extent cx="1524000" cy="339213"/>
                  <wp:effectExtent l="0" t="0" r="0" b="0"/>
                  <wp:docPr id="100006" name="Рисунок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26"/>
                          <a:stretch>
                            <a:fillRect/>
                          </a:stretch>
                        </pic:blipFill>
                        <pic:spPr>
                          <a:xfrm>
                            <a:off x="0" y="0"/>
                            <a:ext cx="1524000" cy="339213"/>
                          </a:xfrm>
                          <a:prstGeom prst="rect">
                            <a:avLst/>
                          </a:prstGeom>
                        </pic:spPr>
                      </pic:pic>
                    </a:graphicData>
                  </a:graphic>
                </wp:inline>
              </w:drawing>
            </w:r>
          </w:p>
        </w:tc>
      </w:tr>
    </w:tbl>
    <w:p w14:paraId="67014C8E" w14:textId="77777777" w:rsidR="001F06F9" w:rsidRDefault="00661787">
      <w:pPr>
        <w:rPr>
          <w:lang w:val="uk" w:eastAsia="uk"/>
        </w:rPr>
      </w:pPr>
      <w:r>
        <w:rPr>
          <w:lang w:val="uk" w:eastAsia="uk"/>
        </w:rPr>
        <w:br/>
      </w:r>
      <w:r w:rsidR="001067F8">
        <w:pict w14:anchorId="4973B080">
          <v:rect id="_x0000_i1026" style="width:468pt;height:0" o:hralign="center" o:hrstd="t" o:hrnoshade="t" o:hr="t" fillcolor="gray" stroked="f">
            <v:path strokeok="f"/>
          </v:rect>
        </w:pict>
      </w:r>
    </w:p>
    <w:p w14:paraId="37E2C91D" w14:textId="77777777" w:rsidR="001F06F9" w:rsidRDefault="00661787">
      <w:pPr>
        <w:pStyle w:val="2"/>
        <w:keepNext w:val="0"/>
        <w:keepLines w:val="0"/>
        <w:spacing w:before="299" w:after="299"/>
        <w:rPr>
          <w:lang w:val="uk" w:eastAsia="uk"/>
        </w:rPr>
      </w:pPr>
      <w:r>
        <w:rPr>
          <w:color w:val="auto"/>
          <w:lang w:val="uk" w:eastAsia="uk"/>
        </w:rPr>
        <w:t>Публікації документа</w:t>
      </w:r>
    </w:p>
    <w:p w14:paraId="124A3C19" w14:textId="77777777" w:rsidR="001F06F9" w:rsidRDefault="00661787">
      <w:pPr>
        <w:numPr>
          <w:ilvl w:val="0"/>
          <w:numId w:val="1"/>
        </w:numPr>
        <w:spacing w:before="240"/>
        <w:ind w:hanging="210"/>
        <w:rPr>
          <w:lang w:val="uk" w:eastAsia="uk"/>
        </w:rPr>
      </w:pPr>
      <w:r>
        <w:rPr>
          <w:b/>
          <w:bCs/>
          <w:lang w:val="uk" w:eastAsia="uk"/>
        </w:rPr>
        <w:t>Урядовий кур'єр</w:t>
      </w:r>
      <w:r>
        <w:rPr>
          <w:lang w:val="uk" w:eastAsia="uk"/>
        </w:rPr>
        <w:t xml:space="preserve"> від 30.12.2023 — № 262</w:t>
      </w:r>
    </w:p>
    <w:p w14:paraId="44F04766" w14:textId="77777777" w:rsidR="001F06F9" w:rsidRDefault="00661787">
      <w:pPr>
        <w:numPr>
          <w:ilvl w:val="0"/>
          <w:numId w:val="1"/>
        </w:numPr>
        <w:spacing w:after="240"/>
        <w:ind w:hanging="210"/>
        <w:rPr>
          <w:lang w:val="uk" w:eastAsia="uk"/>
        </w:rPr>
      </w:pPr>
      <w:r>
        <w:rPr>
          <w:b/>
          <w:bCs/>
          <w:lang w:val="uk" w:eastAsia="uk"/>
        </w:rPr>
        <w:t>Офіційний вісник України</w:t>
      </w:r>
      <w:r>
        <w:rPr>
          <w:lang w:val="uk" w:eastAsia="uk"/>
        </w:rPr>
        <w:t xml:space="preserve"> від 06.02.2024 — 2024 р., № 11, стор. 201, стаття 698, код акта 122652/2024</w:t>
      </w:r>
    </w:p>
    <w:sectPr w:rsidR="001F06F9">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97A717E">
      <w:start w:val="1"/>
      <w:numFmt w:val="bullet"/>
      <w:lvlText w:val=""/>
      <w:lvlJc w:val="left"/>
      <w:pPr>
        <w:ind w:left="720" w:hanging="360"/>
      </w:pPr>
      <w:rPr>
        <w:rFonts w:ascii="Symbol" w:hAnsi="Symbol"/>
      </w:rPr>
    </w:lvl>
    <w:lvl w:ilvl="1" w:tplc="91166FD6">
      <w:start w:val="1"/>
      <w:numFmt w:val="bullet"/>
      <w:lvlText w:val="o"/>
      <w:lvlJc w:val="left"/>
      <w:pPr>
        <w:tabs>
          <w:tab w:val="num" w:pos="1440"/>
        </w:tabs>
        <w:ind w:left="1440" w:hanging="360"/>
      </w:pPr>
      <w:rPr>
        <w:rFonts w:ascii="Courier New" w:hAnsi="Courier New"/>
      </w:rPr>
    </w:lvl>
    <w:lvl w:ilvl="2" w:tplc="DF84907E">
      <w:start w:val="1"/>
      <w:numFmt w:val="bullet"/>
      <w:lvlText w:val=""/>
      <w:lvlJc w:val="left"/>
      <w:pPr>
        <w:tabs>
          <w:tab w:val="num" w:pos="2160"/>
        </w:tabs>
        <w:ind w:left="2160" w:hanging="360"/>
      </w:pPr>
      <w:rPr>
        <w:rFonts w:ascii="Wingdings" w:hAnsi="Wingdings"/>
      </w:rPr>
    </w:lvl>
    <w:lvl w:ilvl="3" w:tplc="BF1E77FC">
      <w:start w:val="1"/>
      <w:numFmt w:val="bullet"/>
      <w:lvlText w:val=""/>
      <w:lvlJc w:val="left"/>
      <w:pPr>
        <w:tabs>
          <w:tab w:val="num" w:pos="2880"/>
        </w:tabs>
        <w:ind w:left="2880" w:hanging="360"/>
      </w:pPr>
      <w:rPr>
        <w:rFonts w:ascii="Symbol" w:hAnsi="Symbol"/>
      </w:rPr>
    </w:lvl>
    <w:lvl w:ilvl="4" w:tplc="959ADC74">
      <w:start w:val="1"/>
      <w:numFmt w:val="bullet"/>
      <w:lvlText w:val="o"/>
      <w:lvlJc w:val="left"/>
      <w:pPr>
        <w:tabs>
          <w:tab w:val="num" w:pos="3600"/>
        </w:tabs>
        <w:ind w:left="3600" w:hanging="360"/>
      </w:pPr>
      <w:rPr>
        <w:rFonts w:ascii="Courier New" w:hAnsi="Courier New"/>
      </w:rPr>
    </w:lvl>
    <w:lvl w:ilvl="5" w:tplc="E10C2730">
      <w:start w:val="1"/>
      <w:numFmt w:val="bullet"/>
      <w:lvlText w:val=""/>
      <w:lvlJc w:val="left"/>
      <w:pPr>
        <w:tabs>
          <w:tab w:val="num" w:pos="4320"/>
        </w:tabs>
        <w:ind w:left="4320" w:hanging="360"/>
      </w:pPr>
      <w:rPr>
        <w:rFonts w:ascii="Wingdings" w:hAnsi="Wingdings"/>
      </w:rPr>
    </w:lvl>
    <w:lvl w:ilvl="6" w:tplc="C6CE6E26">
      <w:start w:val="1"/>
      <w:numFmt w:val="bullet"/>
      <w:lvlText w:val=""/>
      <w:lvlJc w:val="left"/>
      <w:pPr>
        <w:tabs>
          <w:tab w:val="num" w:pos="5040"/>
        </w:tabs>
        <w:ind w:left="5040" w:hanging="360"/>
      </w:pPr>
      <w:rPr>
        <w:rFonts w:ascii="Symbol" w:hAnsi="Symbol"/>
      </w:rPr>
    </w:lvl>
    <w:lvl w:ilvl="7" w:tplc="1AB27DEE">
      <w:start w:val="1"/>
      <w:numFmt w:val="bullet"/>
      <w:lvlText w:val="o"/>
      <w:lvlJc w:val="left"/>
      <w:pPr>
        <w:tabs>
          <w:tab w:val="num" w:pos="5760"/>
        </w:tabs>
        <w:ind w:left="5760" w:hanging="360"/>
      </w:pPr>
      <w:rPr>
        <w:rFonts w:ascii="Courier New" w:hAnsi="Courier New"/>
      </w:rPr>
    </w:lvl>
    <w:lvl w:ilvl="8" w:tplc="93C22672">
      <w:start w:val="1"/>
      <w:numFmt w:val="bullet"/>
      <w:lvlText w:val=""/>
      <w:lvlJc w:val="left"/>
      <w:pPr>
        <w:tabs>
          <w:tab w:val="num" w:pos="6480"/>
        </w:tabs>
        <w:ind w:left="6480" w:hanging="360"/>
      </w:pPr>
      <w:rPr>
        <w:rFonts w:ascii="Wingdings" w:hAnsi="Wingdings"/>
      </w:rPr>
    </w:lvl>
  </w:abstractNum>
  <w:num w:numId="1" w16cid:durableId="1034691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F9"/>
    <w:rsid w:val="001F06F9"/>
    <w:rsid w:val="00661787"/>
    <w:rsid w:val="0083666B"/>
    <w:rsid w:val="00BA233C"/>
    <w:rsid w:val="00EC38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9716"/>
  <w15:docId w15:val="{1774A197-EC95-4DAA-820B-0F83E79C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8">
    <w:name w:val="rvps8"/>
    <w:basedOn w:val="a"/>
    <w:pPr>
      <w:jc w:val="both"/>
    </w:pPr>
  </w:style>
  <w:style w:type="paragraph" w:customStyle="1" w:styleId="rvps7">
    <w:name w:val="rvps7"/>
    <w:basedOn w:val="a"/>
    <w:pPr>
      <w:jc w:val="center"/>
    </w:pPr>
  </w:style>
  <w:style w:type="paragraph" w:customStyle="1" w:styleId="rvps17">
    <w:name w:val="rvps17"/>
    <w:basedOn w:val="a"/>
    <w:pPr>
      <w:spacing w:line="360" w:lineRule="atLeast"/>
      <w:jc w:val="center"/>
    </w:p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character" w:customStyle="1" w:styleId="spanrvts64">
    <w:name w:val="span_rvts64"/>
    <w:basedOn w:val="a0"/>
    <w:rPr>
      <w:rFonts w:ascii="Times New Roman" w:eastAsia="Times New Roman" w:hAnsi="Times New Roman" w:cs="Times New Roman"/>
      <w:b/>
      <w:bCs/>
      <w:i w:val="0"/>
      <w:iCs w:val="0"/>
      <w:sz w:val="36"/>
      <w:szCs w:val="36"/>
    </w:r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6">
    <w:name w:val="rvps6"/>
    <w:basedOn w:val="a"/>
    <w:pPr>
      <w:jc w:val="center"/>
    </w:p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paragraph" w:customStyle="1" w:styleId="rvps4">
    <w:name w:val="rvps4"/>
    <w:basedOn w:val="a"/>
    <w:pPr>
      <w:jc w:val="center"/>
    </w:p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break">
    <w:name w:val="break"/>
    <w:basedOn w:val="a"/>
    <w:pPr>
      <w:pageBreakBefore/>
    </w:pPr>
  </w:style>
  <w:style w:type="paragraph" w:customStyle="1" w:styleId="rvps14">
    <w:name w:val="rvps14"/>
    <w:basedOn w:val="a"/>
  </w:style>
  <w:style w:type="paragraph" w:customStyle="1" w:styleId="rvps12">
    <w:name w:val="rvps12"/>
    <w:basedOn w:val="a"/>
    <w:pPr>
      <w:jc w:val="center"/>
    </w:pPr>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paragraph" w:customStyle="1" w:styleId="stamp">
    <w:name w:val="stamp"/>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690-2019-%D0%BF" TargetMode="External"/><Relationship Id="rId13" Type="http://schemas.openxmlformats.org/officeDocument/2006/relationships/hyperlink" Target="https://zakon.rada.gov.ua/laws/show/1182-2019-%D0%BF" TargetMode="External"/><Relationship Id="rId18" Type="http://schemas.openxmlformats.org/officeDocument/2006/relationships/hyperlink" Target="https://zakon.rada.gov.ua/laws/show/1182-2019-%D0%BF"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zakon.rada.gov.ua/laws/show/z0674-15" TargetMode="External"/><Relationship Id="rId7" Type="http://schemas.openxmlformats.org/officeDocument/2006/relationships/hyperlink" Target="https://zakon.rada.gov.ua/laws/show/690-2019-%D0%BF" TargetMode="External"/><Relationship Id="rId12" Type="http://schemas.openxmlformats.org/officeDocument/2006/relationships/hyperlink" Target="https://zakon.rada.gov.ua/laws/show/690-2019-%D0%BF" TargetMode="External"/><Relationship Id="rId17" Type="http://schemas.openxmlformats.org/officeDocument/2006/relationships/hyperlink" Target="https://zakon.rada.gov.ua/laws/show/1182-2019-%D0%BF"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zakon.rada.gov.ua/laws/show/1182-2019-%D0%BF" TargetMode="External"/><Relationship Id="rId20" Type="http://schemas.openxmlformats.org/officeDocument/2006/relationships/hyperlink" Target="https://zakon.rada.gov.ua/laws/show/206-2022-%D0%BF" TargetMode="External"/><Relationship Id="rId1" Type="http://schemas.openxmlformats.org/officeDocument/2006/relationships/numbering" Target="numbering.xml"/><Relationship Id="rId6" Type="http://schemas.openxmlformats.org/officeDocument/2006/relationships/hyperlink" Target="https://zakon.rada.gov.ua/laws/show/690-2019-%D0%BF" TargetMode="External"/><Relationship Id="rId11" Type="http://schemas.openxmlformats.org/officeDocument/2006/relationships/hyperlink" Target="https://zakon.rada.gov.ua/laws/show/690-2019-%D0%BF" TargetMode="External"/><Relationship Id="rId24" Type="http://schemas.openxmlformats.org/officeDocument/2006/relationships/hyperlink" Target="https://zakon.rada.gov.ua/laws/show/z0674-15" TargetMode="External"/><Relationship Id="rId5" Type="http://schemas.openxmlformats.org/officeDocument/2006/relationships/image" Target="media/image1.gif"/><Relationship Id="rId15" Type="http://schemas.openxmlformats.org/officeDocument/2006/relationships/hyperlink" Target="https://zakon.rada.gov.ua/laws/show/1182-2019-%D0%BF" TargetMode="External"/><Relationship Id="rId23" Type="http://schemas.openxmlformats.org/officeDocument/2006/relationships/hyperlink" Target="https://zakon.rada.gov.ua/laws/show/509-2014-%D0%BF" TargetMode="External"/><Relationship Id="rId28" Type="http://schemas.openxmlformats.org/officeDocument/2006/relationships/theme" Target="theme/theme1.xml"/><Relationship Id="rId10" Type="http://schemas.openxmlformats.org/officeDocument/2006/relationships/hyperlink" Target="https://zakon.rada.gov.ua/laws/show/690-2019-%D0%BF" TargetMode="External"/><Relationship Id="rId19" Type="http://schemas.openxmlformats.org/officeDocument/2006/relationships/hyperlink" Target="https://zakon.rada.gov.ua/laws/show/1182-2019-%D0%BF" TargetMode="External"/><Relationship Id="rId4" Type="http://schemas.openxmlformats.org/officeDocument/2006/relationships/webSettings" Target="webSettings.xml"/><Relationship Id="rId9" Type="http://schemas.openxmlformats.org/officeDocument/2006/relationships/hyperlink" Target="https://zakon.rada.gov.ua/laws/show/690-2019-%D0%BF" TargetMode="External"/><Relationship Id="rId14" Type="http://schemas.openxmlformats.org/officeDocument/2006/relationships/hyperlink" Target="https://zakon.rada.gov.ua/laws/show/1182-2019-%D0%BF" TargetMode="External"/><Relationship Id="rId22" Type="http://schemas.openxmlformats.org/officeDocument/2006/relationships/hyperlink" Target="https://zakon.rada.gov.ua/laws/show/z0674-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18818</Words>
  <Characters>10727</Characters>
  <Application>Microsoft Office Word</Application>
  <DocSecurity>0</DocSecurity>
  <Lines>89</Lines>
  <Paragraphs>58</Paragraphs>
  <ScaleCrop>false</ScaleCrop>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деяких постанов Кабінету Міністрів України щодо оплати житлово-комунальних послуг | від 29.12.2023 № 1405</dc:title>
  <dc:creator>Дем'янюк Тетяна Петрівна</dc:creator>
  <cp:lastModifiedBy>Дем'янюк Тетяна Петрівна</cp:lastModifiedBy>
  <cp:revision>2</cp:revision>
  <cp:lastPrinted>2024-04-29T11:41:00Z</cp:lastPrinted>
  <dcterms:created xsi:type="dcterms:W3CDTF">2024-04-29T11:42:00Z</dcterms:created>
  <dcterms:modified xsi:type="dcterms:W3CDTF">2024-04-29T11:42:00Z</dcterms:modified>
</cp:coreProperties>
</file>